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08F36A9">
      <w:pPr>
        <w:pStyle w:val="3"/>
        <w:keepNext w:val="0"/>
        <w:keepLines w:val="0"/>
        <w:widowControl/>
        <w:suppressLineNumbers w:val="0"/>
      </w:pPr>
      <w:r>
        <w:t>《3.2 探索三角形相似的条件（第 2 课时）》教学设计</w:t>
      </w:r>
    </w:p>
    <w:p w14:paraId="59FC930F">
      <w:pPr>
        <w:pStyle w:val="30"/>
        <w:keepNext w:val="0"/>
        <w:keepLines w:val="0"/>
        <w:widowControl/>
        <w:suppressLineNumbers w:val="0"/>
      </w:pPr>
      <w:r>
        <w:t>教材版本：北师大版 学科：数学 年级：九年级上册 课时：第 2 课时 课型：☑新授课 □复习课 □习题讲评课</w:t>
      </w:r>
    </w:p>
    <w:p w14:paraId="678543A4">
      <w:pPr>
        <w:pStyle w:val="4"/>
        <w:keepNext w:val="0"/>
        <w:keepLines w:val="0"/>
        <w:widowControl/>
        <w:suppressLineNumbers w:val="0"/>
      </w:pPr>
      <w:r>
        <w:t>一、课标依据</w:t>
      </w:r>
    </w:p>
    <w:p w14:paraId="163595CD">
      <w:pPr>
        <w:pStyle w:val="30"/>
        <w:keepNext w:val="0"/>
        <w:keepLines w:val="0"/>
        <w:widowControl/>
        <w:suppressLineNumbers w:val="0"/>
      </w:pPr>
      <w:r>
        <w:t>依据 2022 版义务教育数学课程标准：探索三角形相似的判定定理，掌握 “两边成比例且夹角相等的两个三角形相似”；能够运用判定定理进行几何推理与简单计算。 学业要求：能辨析判定定理中 “夹角” 的关键条件，区分相似判定与全等 SAS、SSA，规范书写几何推理过程。 教学提示：开展画图、测量探究活动，借助反例辨析易错点，发展学生</w:t>
      </w:r>
      <w:r>
        <w:rPr>
          <w:rStyle w:val="134"/>
        </w:rPr>
        <w:t>几何直观、逻辑推理</w:t>
      </w:r>
      <w:r>
        <w:t>核心素养，体会类比思想。</w:t>
      </w:r>
    </w:p>
    <w:p w14:paraId="5F0CC637">
      <w:pPr>
        <w:pStyle w:val="4"/>
        <w:keepNext w:val="0"/>
        <w:keepLines w:val="0"/>
        <w:widowControl/>
        <w:suppressLineNumbers w:val="0"/>
      </w:pPr>
      <w:r>
        <w:t>二、教材分析</w:t>
      </w:r>
    </w:p>
    <w:p w14:paraId="226315DD">
      <w:pPr>
        <w:pStyle w:val="30"/>
        <w:keepNext w:val="0"/>
        <w:keepLines w:val="0"/>
        <w:widowControl/>
        <w:suppressLineNumbers w:val="0"/>
      </w:pPr>
      <w:r>
        <w:t>本节课是第三章《图形的相似》3.2 节第 2 课时。上节课学生已经学习 “两角分别相等的两个三角形相似”。本节课类比全等三角形 SAS 判定，探究得到第二个相似判定定理：两边成比例且夹角相等的两个三角形相似。 教材采用 “动手操作 — 观察猜想 — 归纳总结” 探究模式，设置反例说明 “必须是夹角，不能是对角”。既是对相似判定体系的完善，也为下一课时三边成比例判定以及相似三角形综合应用打好基础。通过对比全等与相似判定，帮助学生构建完整的三角形判定知识网络。</w:t>
      </w:r>
    </w:p>
    <w:p w14:paraId="7F89B343">
      <w:pPr>
        <w:pStyle w:val="4"/>
        <w:keepNext w:val="0"/>
        <w:keepLines w:val="0"/>
        <w:widowControl/>
        <w:suppressLineNumbers w:val="0"/>
      </w:pPr>
      <w:r>
        <w:t>三、学情分析</w:t>
      </w:r>
    </w:p>
    <w:p w14:paraId="4EFB693F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知识储备</w:t>
      </w:r>
      <w:r>
        <w:t>：学生已经掌握两角相等判定三角形相似；熟悉全等三角形 SAS、SSA 相关知识；会进行线段比例计算，具备画图、度量的操作基础。</w:t>
      </w:r>
    </w:p>
    <w:p w14:paraId="65C6D773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认知水平</w:t>
      </w:r>
      <w:r>
        <w:t>：九年级学生可以完成动手画图探究，但容易忽略定理中的限定条件，容易将 “两边成比例且夹角相等” 和全等 SAS、SSA 混淆。</w:t>
      </w:r>
    </w:p>
    <w:p w14:paraId="217E9E60">
      <w:pPr>
        <w:keepNext w:val="0"/>
        <w:keepLines w:val="0"/>
        <w:widowControl/>
        <w:numPr>
          <w:ilvl w:val="0"/>
          <w:numId w:val="7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思维障碍与易错点</w:t>
      </w:r>
      <w:r>
        <w:t xml:space="preserve"> ①忽略条件，误把 “一边的对角相等” 代替 “夹角相等” 判定相似； ②找错两组对应边，比例式书写对应关系错乱； ③分不清全等 SAS 和相似 “两边成比例夹角相等” 的异同； ④不能快速识别图形中的公共夹角，不会建立比例式进行计算。</w:t>
      </w:r>
    </w:p>
    <w:p w14:paraId="625137CD">
      <w:pPr>
        <w:pStyle w:val="4"/>
        <w:keepNext w:val="0"/>
        <w:keepLines w:val="0"/>
        <w:widowControl/>
        <w:suppressLineNumbers w:val="0"/>
      </w:pPr>
      <w:r>
        <w:t>四、核心素养教学目标</w:t>
      </w:r>
    </w:p>
    <w:p w14:paraId="6205F94A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知识建构目标</w:t>
      </w:r>
      <w:r>
        <w:t xml:space="preserve"> 经历探究过程，掌握 “两边成比例且夹角相等的两个三角形相似” 判定定理；明确 “夹角” 的必要性；能够区分相似判定与全等 SAS、SSA。</w:t>
      </w:r>
    </w:p>
    <w:p w14:paraId="4C41E42F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能力发展目标</w:t>
      </w:r>
      <w:r>
        <w:t xml:space="preserve"> 经历画图、度量、猜想、归纳探究过程，发展合情推理能力；能在图形中寻找对应边与夹角，利用定理完成判定与简单计算，规范几何推理书写。</w:t>
      </w:r>
    </w:p>
    <w:p w14:paraId="1DFDAF3E">
      <w:pPr>
        <w:keepNext w:val="0"/>
        <w:keepLines w:val="0"/>
        <w:widowControl/>
        <w:numPr>
          <w:ilvl w:val="0"/>
          <w:numId w:val="8"/>
        </w:numPr>
        <w:suppressLineNumbers w:val="0"/>
        <w:spacing w:before="0" w:beforeAutospacing="1" w:after="0" w:afterAutospacing="1"/>
        <w:ind w:left="720" w:hanging="360"/>
      </w:pPr>
      <w:r>
        <w:rPr>
          <w:rStyle w:val="134"/>
        </w:rPr>
        <w:t>素养育人目标</w:t>
      </w:r>
      <w:r>
        <w:t xml:space="preserve"> 感受类比的数学思想；借助反例辨析，养成严谨的几何思维；小组合作探究积累数学活动经验，体会几何知识之间内在联系。</w:t>
      </w:r>
    </w:p>
    <w:p w14:paraId="0BF44C8D">
      <w:pPr>
        <w:pStyle w:val="4"/>
        <w:keepNext w:val="0"/>
        <w:keepLines w:val="0"/>
        <w:widowControl/>
        <w:suppressLineNumbers w:val="0"/>
      </w:pPr>
      <w:r>
        <w:t>五、教学重难点</w:t>
      </w:r>
    </w:p>
    <w:p w14:paraId="2B2DB902">
      <w:pPr>
        <w:pStyle w:val="30"/>
        <w:keepNext w:val="0"/>
        <w:keepLines w:val="0"/>
        <w:widowControl/>
        <w:suppressLineNumbers w:val="0"/>
      </w:pPr>
      <w:r>
        <w:rPr>
          <w:rStyle w:val="134"/>
        </w:rPr>
        <w:t>教学重点</w:t>
      </w:r>
      <w:r>
        <w:t xml:space="preserve">：掌握 “两边成比例且夹角相等的两个三角形相似” 判定条件，会运用定理判定三角形相似与计算线段长度。 </w:t>
      </w:r>
      <w:r>
        <w:rPr>
          <w:rStyle w:val="134"/>
        </w:rPr>
        <w:t>教学难点</w:t>
      </w:r>
      <w:r>
        <w:t>：理解 “夹角相等” 的必要性，能够区分夹角与对角；找准对应边，灵活运用定理解决问题。</w:t>
      </w:r>
    </w:p>
    <w:p w14:paraId="48CA96B6">
      <w:pPr>
        <w:pStyle w:val="4"/>
        <w:keepNext w:val="0"/>
        <w:keepLines w:val="0"/>
        <w:widowControl/>
        <w:suppressLineNumbers w:val="0"/>
      </w:pPr>
      <w:r>
        <w:t>六、教学准备</w:t>
      </w:r>
    </w:p>
    <w:p w14:paraId="13F4A57F">
      <w:pPr>
        <w:pStyle w:val="30"/>
        <w:keepNext w:val="0"/>
        <w:keepLines w:val="0"/>
        <w:widowControl/>
        <w:suppressLineNumbers w:val="0"/>
      </w:pPr>
      <w:r>
        <w:t>教师：多媒体 PPT、几何图形素材、学习任务单、当堂检测习题，准备 SSA 反例示意图。 学生：量角器、直尺、练习本，预习课本。</w:t>
      </w:r>
    </w:p>
    <w:p w14:paraId="5DEE3FF9">
      <w:pPr>
        <w:pStyle w:val="4"/>
        <w:keepNext w:val="0"/>
        <w:keepLines w:val="0"/>
        <w:widowControl/>
        <w:suppressLineNumbers w:val="0"/>
      </w:pPr>
      <w:r>
        <w:t>七、教法学法</w:t>
      </w:r>
    </w:p>
    <w:p w14:paraId="0F8D4B26">
      <w:pPr>
        <w:pStyle w:val="30"/>
        <w:keepNext w:val="0"/>
        <w:keepLines w:val="0"/>
        <w:widowControl/>
        <w:suppressLineNumbers w:val="0"/>
      </w:pPr>
      <w:r>
        <w:rPr>
          <w:rStyle w:val="134"/>
        </w:rPr>
        <w:t>教法</w:t>
      </w:r>
      <w:r>
        <w:t xml:space="preserve">：类比教学、问题链导学、任务驱动、精讲点拨、反例辨析。 </w:t>
      </w:r>
      <w:r>
        <w:rPr>
          <w:rStyle w:val="134"/>
        </w:rPr>
        <w:t>学法</w:t>
      </w:r>
      <w:r>
        <w:t>：动手操作探究、小组合作讨论、归纳建构、分层练习巩固。</w:t>
      </w:r>
    </w:p>
    <w:p w14:paraId="39422A38">
      <w:pPr>
        <w:pStyle w:val="4"/>
        <w:keepNext w:val="0"/>
        <w:keepLines w:val="0"/>
        <w:widowControl/>
        <w:suppressLineNumbers w:val="0"/>
      </w:pPr>
      <w:r>
        <w:t>八、教学过程（教学评一体化）</w:t>
      </w:r>
    </w:p>
    <w:p w14:paraId="68591BD7">
      <w:pPr>
        <w:pStyle w:val="30"/>
        <w:keepNext w:val="0"/>
        <w:keepLines w:val="0"/>
        <w:widowControl/>
        <w:suppressLineNumbers w:val="0"/>
      </w:pPr>
      <w:r>
        <w:t>环节一：引入新课</w:t>
      </w:r>
    </w:p>
    <w:p w14:paraId="2E56A31B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720" w:hanging="360"/>
      </w:pPr>
      <w:r>
        <w:t>复习提问：上节课我们学习了哪个相似三角形的判定条件？内容是什么？</w:t>
      </w:r>
    </w:p>
    <w:p w14:paraId="21985FCF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720" w:hanging="360"/>
      </w:pPr>
      <w:r>
        <w:t>类比引导：我们知道全等三角形有 SAS 判定，那么相似三角形有没有类似的判定方法呢？如果两个三角形有两边成比例，再加上一个角相等，能判定它们相似吗？</w:t>
      </w:r>
    </w:p>
    <w:p w14:paraId="5EAD3D54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720" w:hanging="360"/>
      </w:pPr>
      <w:r>
        <w:t>提出疑问：这个角需要满足什么条件呢？是夹角还是任意一个角？</w:t>
      </w:r>
    </w:p>
    <w:p w14:paraId="4A55B29C">
      <w:pPr>
        <w:keepNext w:val="0"/>
        <w:keepLines w:val="0"/>
        <w:widowControl/>
        <w:numPr>
          <w:ilvl w:val="0"/>
          <w:numId w:val="9"/>
        </w:numPr>
        <w:suppressLineNumbers w:val="0"/>
        <w:spacing w:before="0" w:beforeAutospacing="1" w:after="0" w:afterAutospacing="1"/>
        <w:ind w:left="720" w:hanging="360"/>
      </w:pPr>
      <w:r>
        <w:t>引出课题：今天我们就来探索这个问题 —— 两边成比例且夹角相等的两个三角形相似。</w:t>
      </w:r>
    </w:p>
    <w:p w14:paraId="05F3AA14">
      <w:pPr>
        <w:pStyle w:val="30"/>
        <w:keepNext w:val="0"/>
        <w:keepLines w:val="0"/>
        <w:widowControl/>
        <w:suppressLineNumbers w:val="0"/>
      </w:pPr>
      <w:r>
        <w:t>活动意图说明：通过复习上节课的内容，类比全等三角形的 SAS 判定，引导学生猜想相似三角形的判定方法，自然引入新课。 学生活动 1：</w:t>
      </w:r>
    </w:p>
    <w:p w14:paraId="3098E3F2">
      <w:pPr>
        <w:pStyle w:val="30"/>
        <w:keepNext w:val="0"/>
        <w:keepLines w:val="0"/>
        <w:widowControl/>
        <w:suppressLineNumbers w:val="0"/>
      </w:pPr>
      <w:r>
        <w:t>学生回忆上节课内容：两角分别相等的两个三角形相似。</w:t>
      </w:r>
    </w:p>
    <w:p w14:paraId="085B4F58">
      <w:pPr>
        <w:pStyle w:val="30"/>
        <w:keepNext w:val="0"/>
        <w:keepLines w:val="0"/>
        <w:widowControl/>
        <w:suppressLineNumbers w:val="0"/>
      </w:pPr>
      <w:r>
        <w:t>学生思考教师提出的问题，大胆猜想相似三角形的 SAS 判定。 环节二：探索新知</w:t>
      </w:r>
    </w:p>
    <w:p w14:paraId="6903B34B">
      <w:pPr>
        <w:pStyle w:val="30"/>
        <w:keepNext w:val="0"/>
        <w:keepLines w:val="0"/>
        <w:widowControl/>
        <w:suppressLineNumbers w:val="0"/>
      </w:pPr>
      <w:r>
        <w:t>【探究活动】两边成比例且夹角相等的两个三角形相似</w:t>
      </w:r>
    </w:p>
    <w:p w14:paraId="26033E07">
      <w:pPr>
        <w:pStyle w:val="30"/>
        <w:keepNext w:val="0"/>
        <w:keepLines w:val="0"/>
        <w:widowControl/>
        <w:suppressLineNumbers w:val="0"/>
      </w:pPr>
      <w:r>
        <w:t>活动要求：</w:t>
      </w:r>
    </w:p>
    <w:p w14:paraId="745A9BDA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720" w:hanging="360"/>
      </w:pPr>
      <w:r>
        <w:t>画一个△ABC，使 AB=4cm，AC=6cm，∠A=60°；</w:t>
      </w:r>
    </w:p>
    <w:p w14:paraId="475BACBF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720" w:hanging="360"/>
      </w:pPr>
      <w:r>
        <w:t>同桌两人分别画不同大小的三角形（改变边长，但保持比例和角度不变）；</w:t>
      </w:r>
    </w:p>
    <w:p w14:paraId="0E36FEA7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720" w:hanging="360"/>
      </w:pPr>
      <w:r>
        <w:t>测量第三边的长度，计算对应边的比；</w:t>
      </w:r>
    </w:p>
    <w:p w14:paraId="16F9C025">
      <w:pPr>
        <w:keepNext w:val="0"/>
        <w:keepLines w:val="0"/>
        <w:widowControl/>
        <w:numPr>
          <w:ilvl w:val="0"/>
          <w:numId w:val="10"/>
        </w:numPr>
        <w:suppressLineNumbers w:val="0"/>
        <w:spacing w:before="0" w:beforeAutospacing="1" w:after="0" w:afterAutospacing="1"/>
        <w:ind w:left="720" w:hanging="360"/>
      </w:pPr>
      <w:r>
        <w:t>观察并思考：两个三角形有什么关系？</w:t>
      </w:r>
    </w:p>
    <w:p w14:paraId="7283FF89">
      <w:pPr>
        <w:pStyle w:val="30"/>
        <w:keepNext w:val="0"/>
        <w:keepLines w:val="0"/>
        <w:widowControl/>
        <w:suppressLineNumbers w:val="0"/>
      </w:pPr>
      <w:r>
        <w:t>教师巡视指导，参与学生活动。</w:t>
      </w:r>
    </w:p>
    <w:p w14:paraId="5C581E26">
      <w:pPr>
        <w:pStyle w:val="30"/>
        <w:keepNext w:val="0"/>
        <w:keepLines w:val="0"/>
        <w:widowControl/>
        <w:suppressLineNumbers w:val="0"/>
      </w:pPr>
      <w:r>
        <w:t>学生展示交流后，教师引导归纳： 如果两个三角形有两边成比例，且夹角相等，那么它们的第三边也成比例，三个角分别相等。 因此，这两个三角形相似。</w:t>
      </w:r>
    </w:p>
    <w:p w14:paraId="13FE88F3">
      <w:pPr>
        <w:pStyle w:val="30"/>
        <w:keepNext w:val="0"/>
        <w:keepLines w:val="0"/>
        <w:widowControl/>
        <w:suppressLineNumbers w:val="0"/>
      </w:pPr>
      <w:r>
        <w:t>【思考讨论】 如果这个角不是夹角，而是其中一边的对角，两个三角形还相似吗？</w:t>
      </w:r>
    </w:p>
    <w:p w14:paraId="4296617B">
      <w:pPr>
        <w:pStyle w:val="30"/>
        <w:keepNext w:val="0"/>
        <w:keepLines w:val="0"/>
        <w:widowControl/>
        <w:suppressLineNumbers w:val="0"/>
      </w:pPr>
      <w:r>
        <w:t>教师引导学生画图反例，得出结论：必须是 “夹角” 相等，不能是其中一边的对角。</w:t>
      </w:r>
    </w:p>
    <w:p w14:paraId="538CC70A">
      <w:pPr>
        <w:pStyle w:val="30"/>
        <w:keepNext w:val="0"/>
        <w:keepLines w:val="0"/>
        <w:widowControl/>
        <w:suppressLineNumbers w:val="0"/>
      </w:pPr>
      <w:r>
        <w:t>【归纳结论】 判定条件：两边成比例且夹角相等的两个三角形相似。</w:t>
      </w:r>
    </w:p>
    <w:p w14:paraId="4114458D">
      <w:pPr>
        <w:pStyle w:val="30"/>
        <w:keepNext w:val="0"/>
        <w:keepLines w:val="0"/>
        <w:widowControl/>
        <w:suppressLineNumbers w:val="0"/>
      </w:pPr>
      <w:r>
        <w:t>符号语言： ∵ AB:A′B′ = AC:A′C′，∠A = ∠A′ ∴ △ABC∽△A′B′C′</w:t>
      </w:r>
    </w:p>
    <w:p w14:paraId="22BC83FF">
      <w:pPr>
        <w:pStyle w:val="30"/>
        <w:keepNext w:val="0"/>
        <w:keepLines w:val="0"/>
        <w:widowControl/>
        <w:suppressLineNumbers w:val="0"/>
      </w:pPr>
      <w:r>
        <w:t>活动意图说明：通过学生动手画图、测量、计算、观察、归纳，经历从合情推理到得出结论的过程。通过反例讨论，强调 “夹角” 的重要性，培养学生严谨的思维习惯。 学生活动 2：</w:t>
      </w:r>
    </w:p>
    <w:p w14:paraId="72796308">
      <w:pPr>
        <w:keepNext w:val="0"/>
        <w:keepLines w:val="0"/>
        <w:widowControl/>
        <w:numPr>
          <w:ilvl w:val="0"/>
          <w:numId w:val="11"/>
        </w:numPr>
        <w:suppressLineNumbers w:val="0"/>
        <w:spacing w:before="0" w:beforeAutospacing="1" w:after="0" w:afterAutospacing="1"/>
        <w:ind w:left="720" w:hanging="360"/>
      </w:pPr>
      <w:r>
        <w:t>学生按要求画图，同桌合作完成测量。</w:t>
      </w:r>
    </w:p>
    <w:p w14:paraId="2B9BBD97">
      <w:pPr>
        <w:keepNext w:val="0"/>
        <w:keepLines w:val="0"/>
        <w:widowControl/>
        <w:numPr>
          <w:ilvl w:val="0"/>
          <w:numId w:val="11"/>
        </w:numPr>
        <w:suppressLineNumbers w:val="0"/>
        <w:spacing w:before="0" w:beforeAutospacing="1" w:after="0" w:afterAutospacing="1"/>
        <w:ind w:left="720" w:hanging="360"/>
      </w:pPr>
      <w:r>
        <w:t>计算对应边的比值，观察两个三角形的关系。</w:t>
      </w:r>
    </w:p>
    <w:p w14:paraId="2B0CA028">
      <w:pPr>
        <w:keepNext w:val="0"/>
        <w:keepLines w:val="0"/>
        <w:widowControl/>
        <w:numPr>
          <w:ilvl w:val="0"/>
          <w:numId w:val="11"/>
        </w:numPr>
        <w:suppressLineNumbers w:val="0"/>
        <w:spacing w:before="0" w:beforeAutospacing="1" w:after="0" w:afterAutospacing="1"/>
        <w:ind w:left="720" w:hanging="360"/>
      </w:pPr>
      <w:r>
        <w:t>小组讨论：为什么必须是 “夹角” 相等？</w:t>
      </w:r>
    </w:p>
    <w:p w14:paraId="4D18A73E">
      <w:pPr>
        <w:keepNext w:val="0"/>
        <w:keepLines w:val="0"/>
        <w:widowControl/>
        <w:numPr>
          <w:ilvl w:val="0"/>
          <w:numId w:val="11"/>
        </w:numPr>
        <w:suppressLineNumbers w:val="0"/>
        <w:spacing w:before="0" w:beforeAutospacing="1" w:after="0" w:afterAutospacing="1"/>
        <w:ind w:left="720" w:hanging="360"/>
      </w:pPr>
      <w:r>
        <w:t>师生共同归纳总结判定条件。 环节三：典例精析</w:t>
      </w:r>
    </w:p>
    <w:p w14:paraId="6C2C5D69">
      <w:pPr>
        <w:pStyle w:val="30"/>
        <w:keepNext w:val="0"/>
        <w:keepLines w:val="0"/>
        <w:widowControl/>
        <w:suppressLineNumbers w:val="0"/>
      </w:pPr>
      <w:r>
        <w:t>例 1：如下图，D、E 分别是△ABC 的边 AC、AB 上的点。AE=1.5，AC=2，BC=3，且 AD:AB=3:4，求 DE 的长。</w:t>
      </w:r>
    </w:p>
    <w:p w14:paraId="15229246">
      <w:pPr>
        <w:pStyle w:val="30"/>
        <w:keepNext w:val="0"/>
        <w:keepLines w:val="0"/>
        <w:widowControl/>
        <w:suppressLineNumbers w:val="0"/>
      </w:pPr>
      <w:r>
        <w:t>解：∵ AE=1.5，AC=2 ∴ AE:AC = 1.5:2 = 3:4</w:t>
      </w:r>
    </w:p>
    <w:p w14:paraId="3CF0A6E4">
      <w:pPr>
        <w:pStyle w:val="30"/>
        <w:keepNext w:val="0"/>
        <w:keepLines w:val="0"/>
        <w:widowControl/>
        <w:suppressLineNumbers w:val="0"/>
      </w:pPr>
      <w:r>
        <w:t>又∵ AD:AB = 3:4 ∴ AD:AB = AE:AC</w:t>
      </w:r>
    </w:p>
    <w:p w14:paraId="112ABA13">
      <w:pPr>
        <w:pStyle w:val="30"/>
        <w:keepNext w:val="0"/>
        <w:keepLines w:val="0"/>
        <w:widowControl/>
        <w:suppressLineNumbers w:val="0"/>
      </w:pPr>
      <w:r>
        <w:t>又∵ ∠A = ∠A（公共角） ∴ △ADE∽△ABC（两边成比例且夹角相等的两个三角形相似）</w:t>
      </w:r>
    </w:p>
    <w:p w14:paraId="0904F5FD">
      <w:pPr>
        <w:pStyle w:val="30"/>
        <w:keepNext w:val="0"/>
        <w:keepLines w:val="0"/>
        <w:widowControl/>
        <w:suppressLineNumbers w:val="0"/>
      </w:pPr>
      <w:r>
        <w:t>∴ DE:BC = AD:AB = 3:4 即 DE:3 = 3:4 解得 DE = 2.25</w:t>
      </w:r>
    </w:p>
    <w:p w14:paraId="72187A86">
      <w:pPr>
        <w:pStyle w:val="30"/>
        <w:keepNext w:val="0"/>
        <w:keepLines w:val="0"/>
        <w:widowControl/>
        <w:suppressLineNumbers w:val="0"/>
      </w:pPr>
      <w:r>
        <w:t>例 2：判断下图中的两个三角形是否相似，并说明理由。 甲三角形：两边长分别为 3 和 4，夹角为 40°； 乙三角形：两边长分别为 6 和 8，夹角为 40°。</w:t>
      </w:r>
    </w:p>
    <w:p w14:paraId="517602D1">
      <w:pPr>
        <w:pStyle w:val="30"/>
        <w:keepNext w:val="0"/>
        <w:keepLines w:val="0"/>
        <w:widowControl/>
        <w:suppressLineNumbers w:val="0"/>
      </w:pPr>
      <w:r>
        <w:t>解：相似。 ∵ 3:6 = 1:2，4:8 = 1:2 ∴ 两边成比例 又∵ 夹角都为 40°，即夹角相等 ∴ 这两个三角形相似（两边成比例且夹角相等的两个三角形相似）</w:t>
      </w:r>
    </w:p>
    <w:p w14:paraId="7E88DDE9">
      <w:pPr>
        <w:pStyle w:val="30"/>
        <w:keepNext w:val="0"/>
        <w:keepLines w:val="0"/>
        <w:widowControl/>
        <w:suppressLineNumbers w:val="0"/>
      </w:pPr>
      <w:r>
        <w:t>活动意图说明：通过例题巩固判定条件的应用，培养学生灵活运用知识解决问题的能力。 学生活动 3：</w:t>
      </w:r>
    </w:p>
    <w:p w14:paraId="088EBEB9"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720" w:hanging="360"/>
      </w:pPr>
      <w:r>
        <w:t>学生独立完成例 1，先找两边的比例关系，再找夹角。</w:t>
      </w:r>
    </w:p>
    <w:p w14:paraId="6AE18721"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720" w:hanging="360"/>
      </w:pPr>
      <w:r>
        <w:t>学生思考例 2，判断两个三角形是否相似。</w:t>
      </w:r>
    </w:p>
    <w:p w14:paraId="58CCF454">
      <w:pPr>
        <w:keepNext w:val="0"/>
        <w:keepLines w:val="0"/>
        <w:widowControl/>
        <w:numPr>
          <w:ilvl w:val="0"/>
          <w:numId w:val="12"/>
        </w:numPr>
        <w:suppressLineNumbers w:val="0"/>
        <w:spacing w:before="0" w:beforeAutospacing="1" w:after="0" w:afterAutospacing="1"/>
        <w:ind w:left="720" w:hanging="360"/>
      </w:pPr>
      <w:r>
        <w:t>学生展示解题过程，互评纠错。</w:t>
      </w:r>
    </w:p>
    <w:p w14:paraId="3E3EF0CC">
      <w:pPr>
        <w:pStyle w:val="30"/>
        <w:keepNext w:val="0"/>
        <w:keepLines w:val="0"/>
        <w:widowControl/>
        <w:suppressLineNumbers w:val="0"/>
      </w:pPr>
      <w:r>
        <w:t>板书设计 3.2 探索三角形相似的条件（第 2 课时）</w:t>
      </w:r>
    </w:p>
    <w:p w14:paraId="3942A11B">
      <w:pPr>
        <w:pStyle w:val="30"/>
        <w:keepNext w:val="0"/>
        <w:keepLines w:val="0"/>
        <w:widowControl/>
        <w:suppressLineNumbers w:val="0"/>
      </w:pPr>
      <w:r>
        <w:t>判定条件：两边成比例且夹角相等的两个三角形相似</w:t>
      </w:r>
    </w:p>
    <w:p w14:paraId="4062B431">
      <w:pPr>
        <w:pStyle w:val="30"/>
        <w:keepNext w:val="0"/>
        <w:keepLines w:val="0"/>
        <w:widowControl/>
        <w:suppressLineNumbers w:val="0"/>
      </w:pPr>
      <w:r>
        <w:t>注意：必须是 “夹角” 相等，不是其中一边的对角</w:t>
      </w:r>
    </w:p>
    <w:p w14:paraId="76AFA49F">
      <w:pPr>
        <w:pStyle w:val="30"/>
        <w:keepNext w:val="0"/>
        <w:keepLines w:val="0"/>
        <w:widowControl/>
        <w:suppressLineNumbers w:val="0"/>
      </w:pPr>
      <w:r>
        <w:t>符号语言： ∵ AB:A′B′ = AC:A′C′，∠A = ∠A′ ∴ △ABC∽△A′B′C′ 课堂练习 【知识技能类作业】 必做题：</w:t>
      </w:r>
    </w:p>
    <w:p w14:paraId="03181186">
      <w:pPr>
        <w:keepNext w:val="0"/>
        <w:keepLines w:val="0"/>
        <w:widowControl/>
        <w:numPr>
          <w:ilvl w:val="0"/>
          <w:numId w:val="13"/>
        </w:numPr>
        <w:suppressLineNumbers w:val="0"/>
        <w:spacing w:before="0" w:beforeAutospacing="1" w:after="0" w:afterAutospacing="1"/>
        <w:ind w:left="720" w:hanging="360"/>
      </w:pPr>
      <w:r>
        <w:t>下列条件中，能判定△ABC∽△A′B′C′的是（ ） A. ∠A=∠A′，AB=A′B′，BC=B′C′ B. ∠A=∠A′，AB:A′B′=AC:A′C′ C. AB:A′B′=AC:A′C′，∠B=∠B′ D. ∠A=∠A′，AB:A′B′=BC:B′C′</w:t>
      </w:r>
    </w:p>
    <w:p w14:paraId="17E6549F">
      <w:pPr>
        <w:keepNext w:val="0"/>
        <w:keepLines w:val="0"/>
        <w:widowControl/>
        <w:numPr>
          <w:ilvl w:val="0"/>
          <w:numId w:val="13"/>
        </w:numPr>
        <w:suppressLineNumbers w:val="0"/>
        <w:spacing w:before="0" w:beforeAutospacing="1" w:after="0" w:afterAutospacing="1"/>
        <w:ind w:left="720" w:hanging="360"/>
      </w:pPr>
      <w:r>
        <w:t>已知△ABC 和△A′B′C′，AB=3，BC=4，A′B′=6，B′C′=8，当∠______=∠______时，△ABC∽△A′B′C′。</w:t>
      </w:r>
    </w:p>
    <w:p w14:paraId="2E011724">
      <w:pPr>
        <w:pStyle w:val="30"/>
        <w:keepNext w:val="0"/>
        <w:keepLines w:val="0"/>
        <w:widowControl/>
        <w:suppressLineNumbers w:val="0"/>
      </w:pPr>
      <w:r>
        <w:t>选做题： 3. 如图，在△ABC 中，D 在 AC 上，AD=2，AC=5，AB=4。当 AE=______时，△ADE∽△ABC。</w:t>
      </w:r>
    </w:p>
    <w:p w14:paraId="492D5C8D">
      <w:pPr>
        <w:pStyle w:val="30"/>
        <w:keepNext w:val="0"/>
        <w:keepLines w:val="0"/>
        <w:widowControl/>
        <w:suppressLineNumbers w:val="0"/>
      </w:pPr>
      <w:r>
        <w:t>【综合拓展类作业】 4. 如图，在正方形网格中有两个三角形，它们相似吗？说明理由。 课堂总结 课堂小结，自我完善 教师引导学生畅谈本节课的收获：</w:t>
      </w:r>
    </w:p>
    <w:p w14:paraId="393D8575">
      <w:pPr>
        <w:keepNext w:val="0"/>
        <w:keepLines w:val="0"/>
        <w:widowControl/>
        <w:numPr>
          <w:ilvl w:val="0"/>
          <w:numId w:val="14"/>
        </w:numPr>
        <w:suppressLineNumbers w:val="0"/>
        <w:spacing w:before="0" w:beforeAutospacing="1" w:after="0" w:afterAutospacing="1"/>
        <w:ind w:left="720" w:hanging="360"/>
      </w:pPr>
      <w:r>
        <w:t>本节课探索出了什么结论？内容是什么？</w:t>
      </w:r>
    </w:p>
    <w:p w14:paraId="3B551383">
      <w:pPr>
        <w:keepNext w:val="0"/>
        <w:keepLines w:val="0"/>
        <w:widowControl/>
        <w:numPr>
          <w:ilvl w:val="0"/>
          <w:numId w:val="14"/>
        </w:numPr>
        <w:suppressLineNumbers w:val="0"/>
        <w:spacing w:before="0" w:beforeAutospacing="1" w:after="0" w:afterAutospacing="1"/>
        <w:ind w:left="720" w:hanging="360"/>
      </w:pPr>
      <w:r>
        <w:t>这个判定条件需要注意什么？（必须是夹角相等）</w:t>
      </w:r>
    </w:p>
    <w:p w14:paraId="676E4F20">
      <w:pPr>
        <w:keepNext w:val="0"/>
        <w:keepLines w:val="0"/>
        <w:widowControl/>
        <w:numPr>
          <w:ilvl w:val="0"/>
          <w:numId w:val="14"/>
        </w:numPr>
        <w:suppressLineNumbers w:val="0"/>
        <w:spacing w:before="0" w:beforeAutospacing="1" w:after="0" w:afterAutospacing="1"/>
        <w:ind w:left="720" w:hanging="360"/>
      </w:pPr>
      <w:r>
        <w:t>到现在为止，我们学习了哪几种判定三角形相似的方法？ 作业设计 【知识技能类作业】 必做题：</w:t>
      </w:r>
    </w:p>
    <w:p w14:paraId="3967306B">
      <w:pPr>
        <w:keepNext w:val="0"/>
        <w:keepLines w:val="0"/>
        <w:widowControl/>
        <w:numPr>
          <w:ilvl w:val="0"/>
          <w:numId w:val="14"/>
        </w:numPr>
        <w:suppressLineNumbers w:val="0"/>
        <w:spacing w:before="0" w:beforeAutospacing="1" w:after="0" w:afterAutospacing="1"/>
        <w:ind w:left="720" w:hanging="360"/>
      </w:pPr>
      <w:r>
        <w:t>下列条件中，不能判定两个直角三角形相似的是（ ） A. 一个锐角对应相等 B. 两条直角边对应成比例 C. 斜边和一条直角边对应成比例 D. 两边成比例且其中一边的对角相等</w:t>
      </w:r>
    </w:p>
    <w:p w14:paraId="22229339">
      <w:pPr>
        <w:keepNext w:val="0"/>
        <w:keepLines w:val="0"/>
        <w:widowControl/>
        <w:numPr>
          <w:ilvl w:val="0"/>
          <w:numId w:val="14"/>
        </w:numPr>
        <w:suppressLineNumbers w:val="0"/>
        <w:spacing w:before="0" w:beforeAutospacing="1" w:after="0" w:afterAutospacing="1"/>
        <w:ind w:left="720" w:hanging="360"/>
      </w:pPr>
      <w:r>
        <w:t>如图，△ABC 与△ADE 相似，∠A 为公共角，AD:AB=2:3，AE=4，则 AC 的长为______。</w:t>
      </w:r>
    </w:p>
    <w:p w14:paraId="50E603D7">
      <w:pPr>
        <w:pStyle w:val="30"/>
        <w:keepNext w:val="0"/>
        <w:keepLines w:val="0"/>
        <w:widowControl/>
        <w:suppressLineNumbers w:val="0"/>
      </w:pPr>
      <w:r>
        <w:t>选做题： 3. 已知：在△ABC 和△A′B′C′中，∠A=∠A′=60°，AB=4，AC=6，A′B′=2，求 A′C′为多少时，△ABC∽△A′B′C′？</w:t>
      </w:r>
    </w:p>
    <w:p w14:paraId="7B34F557">
      <w:pPr>
        <w:pStyle w:val="30"/>
        <w:keepNext w:val="0"/>
        <w:keepLines w:val="0"/>
        <w:widowControl/>
        <w:suppressLineNumbers w:val="0"/>
      </w:pPr>
      <w:r>
        <w:t>【综合拓展类作业】 4. 如图，在△ABC 中，D 是 BC 边上一点，AB=4，AD=2，BD=3，∠DAC=∠B。求 AC 的长。</w:t>
      </w:r>
    </w:p>
    <w:p w14:paraId="47A9828E">
      <w:pPr>
        <w:pStyle w:val="30"/>
        <w:keepNext w:val="0"/>
        <w:keepLines w:val="0"/>
        <w:widowControl/>
        <w:suppressLineNumbers w:val="0"/>
      </w:pPr>
      <w:r>
        <w:t>答案： 【课堂练习】</w:t>
      </w:r>
    </w:p>
    <w:p w14:paraId="7B0E35E9">
      <w:pPr>
        <w:keepNext w:val="0"/>
        <w:keepLines w:val="0"/>
        <w:widowControl/>
        <w:numPr>
          <w:ilvl w:val="0"/>
          <w:numId w:val="15"/>
        </w:numPr>
        <w:suppressLineNumbers w:val="0"/>
        <w:spacing w:before="0" w:beforeAutospacing="1" w:after="0" w:afterAutospacing="1"/>
        <w:ind w:left="720" w:hanging="360"/>
      </w:pPr>
      <w:r>
        <w:t>B 2. B，B′（或∠ABC=∠A′B′C′） 3. 2.5</w:t>
      </w:r>
    </w:p>
    <w:p w14:paraId="16A64B71">
      <w:pPr>
        <w:keepNext w:val="0"/>
        <w:keepLines w:val="0"/>
        <w:widowControl/>
        <w:numPr>
          <w:ilvl w:val="0"/>
          <w:numId w:val="15"/>
        </w:numPr>
        <w:suppressLineNumbers w:val="0"/>
        <w:spacing w:before="0" w:beforeAutospacing="1" w:after="0" w:afterAutospacing="1"/>
        <w:ind w:left="720" w:hanging="360"/>
      </w:pPr>
      <w:r>
        <w:t>解：相似。对应边成比例，对应角相等。</w:t>
      </w:r>
    </w:p>
    <w:p w14:paraId="01636A5C">
      <w:pPr>
        <w:pStyle w:val="30"/>
        <w:keepNext w:val="0"/>
        <w:keepLines w:val="0"/>
        <w:widowControl/>
        <w:suppressLineNumbers w:val="0"/>
      </w:pPr>
      <w:r>
        <w:t>【作业设计】</w:t>
      </w:r>
    </w:p>
    <w:p w14:paraId="2F61F40B">
      <w:pPr>
        <w:keepNext w:val="0"/>
        <w:keepLines w:val="0"/>
        <w:widowControl/>
        <w:numPr>
          <w:ilvl w:val="0"/>
          <w:numId w:val="16"/>
        </w:numPr>
        <w:suppressLineNumbers w:val="0"/>
        <w:spacing w:before="0" w:beforeAutospacing="1" w:after="0" w:afterAutospacing="1"/>
        <w:ind w:left="720" w:hanging="360"/>
      </w:pPr>
      <w:r>
        <w:t>D 2. 6</w:t>
      </w:r>
    </w:p>
    <w:p w14:paraId="470EDF46">
      <w:pPr>
        <w:keepNext w:val="0"/>
        <w:keepLines w:val="0"/>
        <w:widowControl/>
        <w:numPr>
          <w:ilvl w:val="0"/>
          <w:numId w:val="16"/>
        </w:numPr>
        <w:suppressLineNumbers w:val="0"/>
        <w:spacing w:before="0" w:beforeAutospacing="1" w:after="0" w:afterAutospacing="1"/>
        <w:ind w:left="720" w:hanging="360"/>
      </w:pPr>
      <w:r>
        <w:t>解：∵ ∠A=∠A′=60°，要使△ABC∽△A′B′C′ ∴ AB:A′B′ = AC:A′C′ 即 4:2 = 6:A′C′ 解得 A′C′=3</w:t>
      </w:r>
    </w:p>
    <w:p w14:paraId="52D54A32">
      <w:pPr>
        <w:keepNext w:val="0"/>
        <w:keepLines w:val="0"/>
        <w:widowControl/>
        <w:numPr>
          <w:ilvl w:val="0"/>
          <w:numId w:val="16"/>
        </w:numPr>
        <w:suppressLineNumbers w:val="0"/>
        <w:spacing w:before="0" w:beforeAutospacing="1" w:after="0" w:afterAutospacing="1"/>
        <w:ind w:left="720" w:hanging="360"/>
      </w:pPr>
      <w:r>
        <w:t>解：∵ ∠DAC=∠B，∠C=∠C ∴ △CAD∽△CBA（两角分别相等） ∴ AC:BC = CD:AC = AD:AB 即 AC:BC = AD:AB = 2:4 = 1:2 又∵ AB=4，AD=2 ∴ AC:BC = AD:AB = 2:4 = 1:2 即 AC:BC = 1:2，BC=BD+DC=3+DC 又∵ △CAD∽△CBA，∴ CD:AC = AC:BC = 1:2 设 CD=x，则 AC=2x，BC=2AC=4x 又∵ BC=BD+DC=3+x ∴ 4x = 3+x → 3x=3 → x=1 ∴ AC=2x=2 教学反思 本节课是探索三角形相似条件的第 2 课时，主要内容是通过探究活动发现 “两边成比例且夹角相等的两个三角形相似”。教学中让学生通过画图、测量、计算、观察、归纳等活动，经历从合情推理到得出结论的过程，体现了学生的主体地位。 教学中要特别强调 “夹角” 这个条件，通过反例让学生加深理解，避免与 “SSA” 混淆。同时，要引导学生对比全等三角形的 SAS 判定，找出相似与全等的联系与区别，形成完整的知识体系。</w:t>
      </w:r>
    </w:p>
    <w:p w14:paraId="364952D5">
      <w:bookmarkStart w:id="0" w:name="_GoBack"/>
      <w:bookmarkEnd w:id="0"/>
    </w:p>
    <w:sectPr>
      <w:headerReference r:id="rId5" w:type="default"/>
      <w:footerReference r:id="rId6" w:type="default"/>
      <w:pgSz w:w="11906" w:h="16838"/>
      <w:pgMar w:top="1417" w:right="1417" w:bottom="1417" w:left="1417" w:header="851" w:footer="992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auto"/>
    <w:pitch w:val="default"/>
    <w:sig w:usb0="E00006FF" w:usb1="420024FF" w:usb2="02000000" w:usb3="00000000" w:csb0="2000019F" w:csb1="00000000"/>
  </w:font>
  <w:font w:name="ＭＳ 明朝">
    <w:altName w:val="Yu Gothic"/>
    <w:panose1 w:val="00000000000000000000"/>
    <w:charset w:val="80"/>
    <w:family w:val="roman"/>
    <w:pitch w:val="default"/>
    <w:sig w:usb0="00000000" w:usb1="00000000" w:usb2="00000010" w:usb3="00000000" w:csb0="00020000" w:csb1="00000000"/>
  </w:font>
  <w:font w:name="ＭＳ 明朝">
    <w:altName w:val="宋体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MS Gothic">
    <w:panose1 w:val="020B0609070205080204"/>
    <w:charset w:val="80"/>
    <w:family w:val="modern"/>
    <w:pitch w:val="default"/>
    <w:sig w:usb0="E00002FF" w:usb1="6AC7FDFB" w:usb2="08000012" w:usb3="00000000" w:csb0="4002009F" w:csb1="DFD70000"/>
  </w:font>
  <w:font w:name="Courier">
    <w:altName w:val="Courier New"/>
    <w:panose1 w:val="02000500000000000000"/>
    <w:charset w:val="00"/>
    <w:family w:val="auto"/>
    <w:pitch w:val="default"/>
    <w:sig w:usb0="00000000" w:usb1="00000000" w:usb2="00000000" w:usb3="00000000" w:csb0="00000001" w:csb1="00000000"/>
  </w:font>
  <w:font w:name="ＭＳ 明朝">
    <w:altName w:val="FFont-Family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FFont-Family">
    <w:panose1 w:val="02000509000000000000"/>
    <w:charset w:val="00"/>
    <w:family w:val="auto"/>
    <w:pitch w:val="default"/>
    <w:sig w:usb0="00000001" w:usb1="00000000" w:usb2="00000000" w:usb3="00000000" w:csb0="00000001" w:csb1="00000000"/>
  </w:font>
  <w:font w:name="Yu Gothic">
    <w:panose1 w:val="020B0400000000000000"/>
    <w:charset w:val="80"/>
    <w:family w:val="auto"/>
    <w:pitch w:val="default"/>
    <w:sig w:usb0="E00002FF" w:usb1="2AC7FDFF" w:usb2="00000016" w:usb3="00000000" w:csb0="2002009F" w:csb1="00000000"/>
  </w:font>
  <w:font w:name="Courier New">
    <w:panose1 w:val="02070309020205020404"/>
    <w:charset w:val="00"/>
    <w:family w:val="auto"/>
    <w:pitch w:val="default"/>
    <w:sig w:usb0="E0002EFF" w:usb1="C0007843" w:usb2="00000009" w:usb3="00000000" w:csb0="4000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5F81ADC">
    <w:pPr>
      <w:widowControl w:val="0"/>
      <w:tabs>
        <w:tab w:val="center" w:pos="4153"/>
        <w:tab w:val="right" w:pos="8306"/>
      </w:tabs>
      <w:snapToGrid w:val="0"/>
      <w:spacing w:after="0" w:line="240" w:lineRule="auto"/>
      <w:jc w:val="left"/>
      <w:rPr>
        <w:rFonts w:ascii="Times New Roman" w:hAnsi="Times New Roman" w:eastAsia="宋体" w:cs="Times New Roman"/>
        <w:sz w:val="2"/>
        <w:szCs w:val="2"/>
        <w:lang w:eastAsia="zh-CN"/>
      </w:rPr>
    </w:pPr>
    <w:r>
      <w:rPr>
        <w:color w:val="FFFFFF"/>
        <w:sz w:val="2"/>
        <w:szCs w:val="2"/>
      </w:rPr>
      <w:pict>
        <v:shape id="PowerPlusWaterMarkObject1453549720" o:spid="_x0000_s2051" o:spt="136" alt="学科网 zxxk.com" type="#_x0000_t136" style="position:absolute;left:0pt;margin-left:158.95pt;margin-top:407.9pt;height:2.85pt;width:2.85pt;mso-position-horizontal-relative:margin;mso-position-vertical-relative:margin;rotation:20643840f;z-index:-251657216;mso-width-relative:page;mso-height-relative:page;" filled="t" stroked="f" coordsize="21600,21600" o:allowincell="f">
          <v:path/>
          <v:fill on="t" opacity="32768f" focussize="0,0"/>
          <v:stroke on="f"/>
          <v:imagedata o:title=""/>
          <o:lock v:ext="edit"/>
          <v:textpath on="t" fitpath="t" trim="f" xscale="f" string="zxxk.com" style="font-family:宋体;font-size:8pt;v-same-letter-heights:f;v-text-align:center;"/>
        </v:shape>
      </w:pict>
    </w:r>
    <w:r>
      <w:rPr>
        <w:color w:val="FFFFFF"/>
        <w:sz w:val="2"/>
        <w:szCs w:val="2"/>
      </w:rPr>
      <w:pict>
        <v:shape id="图片 5" o:spid="_x0000_s2052" o:spt="75" alt="学科网 zxxk.com" type="#_x0000_t75" style="position:absolute;left:0pt;margin-left:64.05pt;margin-top:-20.75pt;height:0.05pt;width:0.05pt;z-index:251660288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 w:ascii="Times New Roman" w:hAnsi="Times New Roman" w:eastAsia="宋体" w:cs="Times New Roman"/>
        <w:color w:val="FFFFFF"/>
        <w:sz w:val="2"/>
        <w:szCs w:val="2"/>
        <w:lang w:eastAsia="zh-CN"/>
      </w:rPr>
      <w:t>学科网（北京）股份有限公司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2ED8163D">
    <w:pPr>
      <w:widowControl w:val="0"/>
      <w:pBdr>
        <w:bottom w:val="none" w:color="auto" w:sz="0" w:space="1"/>
      </w:pBdr>
      <w:snapToGrid w:val="0"/>
      <w:spacing w:after="0" w:line="240" w:lineRule="auto"/>
      <w:jc w:val="both"/>
      <w:rPr>
        <w:rFonts w:ascii="Times New Roman" w:hAnsi="Times New Roman" w:eastAsia="宋体" w:cs="Times New Roman"/>
        <w:sz w:val="2"/>
        <w:szCs w:val="2"/>
        <w:lang w:eastAsia="zh-CN"/>
      </w:rPr>
    </w:pPr>
    <w:r>
      <w:pict>
        <v:shape id="图片 4" o:spid="_x0000_s2049" o:spt="75" alt="学科网 zxxk.com" type="#_x0000_t75" style="position:absolute;left:0pt;margin-left:351pt;margin-top:8.45pt;height:0.75pt;width:0.75pt;z-index:251659264;mso-width-relative:page;mso-height-relative:page;" filled="f" o:preferrelative="t" stroked="f" coordsize="21600,21600">
          <v:path/>
          <v:fill on="f" focussize="0,0"/>
          <v:stroke on="f" joinstyle="miter"/>
          <v:imagedata r:id="rId1" r:href="rId2" o:title=""/>
          <o:lock v:ext="edit" aspectratio="t"/>
        </v:shape>
      </w:pict>
    </w:r>
    <w:r>
      <w:rPr>
        <w:rFonts w:hint="eastAsia"/>
        <w:color w:val="FFFFFF"/>
        <w:sz w:val="2"/>
        <w:szCs w:val="2"/>
      </w:rPr>
      <w:pict>
        <v:shape id="_x0000_i1025" o:spt="136" alt="学科网 zxxk.com" type="#_x0000_t136" style="height:0.85pt;width:0.85pt;" filled="f" stroked="f" coordsize="21600,21600">
          <v:path/>
          <v:fill on="f" color2="#AAAAAA" focussize="0,0"/>
          <v:stroke on="f" color="#FFFFFF"/>
          <v:imagedata o:title=""/>
          <o:lock v:ext="edit"/>
          <v:textpath on="t" fitshape="t" fitpath="t" trim="t" xscale="f" string="学科网（北京）股份有限公司 " style="font-family:宋体;font-size:8pt;v-rotate-letters:f;v-same-letter-heights:f;v-text-align:center;v-text-spacing:78650f;"/>
          <w10:wrap type="none"/>
          <w10:anchorlock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CF00A5A6"/>
    <w:multiLevelType w:val="multilevel"/>
    <w:tmpl w:val="CF00A5A6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">
    <w:nsid w:val="D1CEACCB"/>
    <w:multiLevelType w:val="multilevel"/>
    <w:tmpl w:val="D1CEACC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2">
    <w:nsid w:val="D4C14D94"/>
    <w:multiLevelType w:val="multilevel"/>
    <w:tmpl w:val="D4C14D94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3">
    <w:nsid w:val="F6F0D67B"/>
    <w:multiLevelType w:val="multilevel"/>
    <w:tmpl w:val="F6F0D67B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4">
    <w:nsid w:val="FFFFFF7E"/>
    <w:multiLevelType w:val="singleLevel"/>
    <w:tmpl w:val="FFFFFF7E"/>
    <w:lvl w:ilvl="0" w:tentative="0">
      <w:start w:val="1"/>
      <w:numFmt w:val="decimal"/>
      <w:pStyle w:val="20"/>
      <w:lvlText w:val="%1."/>
      <w:lvlJc w:val="left"/>
      <w:pPr>
        <w:tabs>
          <w:tab w:val="left" w:pos="1080"/>
        </w:tabs>
        <w:ind w:left="1080" w:hanging="360"/>
      </w:pPr>
    </w:lvl>
  </w:abstractNum>
  <w:abstractNum w:abstractNumId="5">
    <w:nsid w:val="FFFFFF7F"/>
    <w:multiLevelType w:val="singleLevel"/>
    <w:tmpl w:val="FFFFFF7F"/>
    <w:lvl w:ilvl="0" w:tentative="0">
      <w:start w:val="1"/>
      <w:numFmt w:val="decimal"/>
      <w:pStyle w:val="13"/>
      <w:lvlText w:val="%1."/>
      <w:lvlJc w:val="left"/>
      <w:pPr>
        <w:tabs>
          <w:tab w:val="left" w:pos="720"/>
        </w:tabs>
        <w:ind w:left="720" w:hanging="360"/>
      </w:pPr>
    </w:lvl>
  </w:abstractNum>
  <w:abstractNum w:abstractNumId="6">
    <w:nsid w:val="FFFFFF82"/>
    <w:multiLevelType w:val="singleLevel"/>
    <w:tmpl w:val="FFFFFF82"/>
    <w:lvl w:ilvl="0" w:tentative="0">
      <w:start w:val="1"/>
      <w:numFmt w:val="bullet"/>
      <w:pStyle w:val="18"/>
      <w:lvlText w:val=""/>
      <w:lvlJc w:val="left"/>
      <w:pPr>
        <w:tabs>
          <w:tab w:val="left" w:pos="1080"/>
        </w:tabs>
        <w:ind w:left="1080" w:hanging="360"/>
      </w:pPr>
      <w:rPr>
        <w:rFonts w:hint="default" w:ascii="Symbol" w:hAnsi="Symbol"/>
      </w:rPr>
    </w:lvl>
  </w:abstractNum>
  <w:abstractNum w:abstractNumId="7">
    <w:nsid w:val="FFFFFF83"/>
    <w:multiLevelType w:val="singleLevel"/>
    <w:tmpl w:val="FFFFFF83"/>
    <w:lvl w:ilvl="0" w:tentative="0">
      <w:start w:val="1"/>
      <w:numFmt w:val="bullet"/>
      <w:pStyle w:val="23"/>
      <w:lvlText w:val=""/>
      <w:lvlJc w:val="left"/>
      <w:pPr>
        <w:tabs>
          <w:tab w:val="left" w:pos="720"/>
        </w:tabs>
        <w:ind w:left="720" w:hanging="360"/>
      </w:pPr>
      <w:rPr>
        <w:rFonts w:hint="default" w:ascii="Symbol" w:hAnsi="Symbol"/>
      </w:rPr>
    </w:lvl>
  </w:abstractNum>
  <w:abstractNum w:abstractNumId="8">
    <w:nsid w:val="FFFFFF88"/>
    <w:multiLevelType w:val="singleLevel"/>
    <w:tmpl w:val="FFFFFF88"/>
    <w:lvl w:ilvl="0" w:tentative="0">
      <w:start w:val="1"/>
      <w:numFmt w:val="decimal"/>
      <w:pStyle w:val="14"/>
      <w:lvlText w:val="%1."/>
      <w:lvlJc w:val="left"/>
      <w:pPr>
        <w:tabs>
          <w:tab w:val="left" w:pos="360"/>
        </w:tabs>
        <w:ind w:left="360" w:hanging="360"/>
      </w:pPr>
    </w:lvl>
  </w:abstractNum>
  <w:abstractNum w:abstractNumId="9">
    <w:nsid w:val="FFFFFF89"/>
    <w:multiLevelType w:val="singleLevel"/>
    <w:tmpl w:val="FFFFFF89"/>
    <w:lvl w:ilvl="0" w:tentative="0">
      <w:start w:val="1"/>
      <w:numFmt w:val="bullet"/>
      <w:pStyle w:val="16"/>
      <w:lvlText w:val=""/>
      <w:lvlJc w:val="left"/>
      <w:pPr>
        <w:tabs>
          <w:tab w:val="left" w:pos="360"/>
        </w:tabs>
        <w:ind w:left="360" w:hanging="360"/>
      </w:pPr>
      <w:rPr>
        <w:rFonts w:hint="default" w:ascii="Symbol" w:hAnsi="Symbol"/>
      </w:rPr>
    </w:lvl>
  </w:abstractNum>
  <w:abstractNum w:abstractNumId="10">
    <w:nsid w:val="246B99F1"/>
    <w:multiLevelType w:val="multilevel"/>
    <w:tmpl w:val="246B99F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1">
    <w:nsid w:val="3B183EA7"/>
    <w:multiLevelType w:val="multilevel"/>
    <w:tmpl w:val="3B183EA7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2">
    <w:nsid w:val="4C4D38F0"/>
    <w:multiLevelType w:val="multilevel"/>
    <w:tmpl w:val="4C4D38F0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3">
    <w:nsid w:val="6AAABB95"/>
    <w:multiLevelType w:val="multilevel"/>
    <w:tmpl w:val="6AAABB95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4">
    <w:nsid w:val="6BBDD17D"/>
    <w:multiLevelType w:val="multilevel"/>
    <w:tmpl w:val="6BBDD17D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abstractNum w:abstractNumId="15">
    <w:nsid w:val="7F9C2F31"/>
    <w:multiLevelType w:val="multilevel"/>
    <w:tmpl w:val="7F9C2F31"/>
    <w:lvl w:ilvl="0" w:tentative="0">
      <w:start w:val="1"/>
      <w:numFmt w:val="decimal"/>
      <w:lvlText w:val="%1."/>
      <w:lvlJc w:val="left"/>
      <w:pPr>
        <w:tabs>
          <w:tab w:val="left" w:pos="720"/>
        </w:tabs>
        <w:ind w:left="720" w:hanging="360"/>
      </w:pPr>
      <w:rPr>
        <w:sz w:val="24"/>
        <w:szCs w:val="24"/>
      </w:rPr>
    </w:lvl>
    <w:lvl w:ilvl="1" w:tentative="0">
      <w:start w:val="1"/>
      <w:numFmt w:val="decimal"/>
      <w:lvlText w:val="%2."/>
      <w:lvlJc w:val="left"/>
      <w:pPr>
        <w:tabs>
          <w:tab w:val="left" w:pos="1440"/>
        </w:tabs>
        <w:ind w:left="1440" w:hanging="360"/>
      </w:pPr>
      <w:rPr>
        <w:sz w:val="24"/>
        <w:szCs w:val="24"/>
      </w:rPr>
    </w:lvl>
    <w:lvl w:ilvl="2" w:tentative="0">
      <w:start w:val="1"/>
      <w:numFmt w:val="decimal"/>
      <w:lvlText w:val="%3."/>
      <w:lvlJc w:val="left"/>
      <w:pPr>
        <w:tabs>
          <w:tab w:val="left" w:pos="2160"/>
        </w:tabs>
        <w:ind w:left="2160" w:hanging="360"/>
      </w:pPr>
      <w:rPr>
        <w:sz w:val="24"/>
        <w:szCs w:val="24"/>
      </w:rPr>
    </w:lvl>
    <w:lvl w:ilvl="3" w:tentative="0">
      <w:start w:val="1"/>
      <w:numFmt w:val="decimal"/>
      <w:lvlText w:val="%4."/>
      <w:lvlJc w:val="left"/>
      <w:pPr>
        <w:tabs>
          <w:tab w:val="left" w:pos="2517"/>
        </w:tabs>
        <w:ind w:left="2880" w:hanging="360"/>
      </w:pPr>
      <w:rPr>
        <w:sz w:val="24"/>
        <w:szCs w:val="24"/>
      </w:rPr>
    </w:lvl>
    <w:lvl w:ilvl="4" w:tentative="0">
      <w:start w:val="1"/>
      <w:numFmt w:val="decimal"/>
      <w:lvlText w:val="%5."/>
      <w:lvlJc w:val="left"/>
      <w:pPr>
        <w:tabs>
          <w:tab w:val="left" w:pos="3238"/>
        </w:tabs>
        <w:ind w:left="3600" w:hanging="360"/>
      </w:pPr>
      <w:rPr>
        <w:sz w:val="24"/>
        <w:szCs w:val="24"/>
      </w:rPr>
    </w:lvl>
    <w:lvl w:ilvl="5" w:tentative="0">
      <w:start w:val="1"/>
      <w:numFmt w:val="decimal"/>
      <w:lvlText w:val="%6."/>
      <w:lvlJc w:val="left"/>
      <w:pPr>
        <w:tabs>
          <w:tab w:val="left" w:pos="3958"/>
        </w:tabs>
        <w:ind w:left="4320" w:hanging="360"/>
      </w:pPr>
      <w:rPr>
        <w:sz w:val="24"/>
        <w:szCs w:val="24"/>
      </w:rPr>
    </w:lvl>
    <w:lvl w:ilvl="6" w:tentative="0">
      <w:start w:val="1"/>
      <w:numFmt w:val="decimal"/>
      <w:lvlText w:val="%7."/>
      <w:lvlJc w:val="left"/>
      <w:pPr>
        <w:tabs>
          <w:tab w:val="left" w:pos="4678"/>
        </w:tabs>
        <w:ind w:left="5040" w:hanging="360"/>
      </w:pPr>
      <w:rPr>
        <w:sz w:val="24"/>
        <w:szCs w:val="24"/>
      </w:rPr>
    </w:lvl>
    <w:lvl w:ilvl="7" w:tentative="0">
      <w:start w:val="1"/>
      <w:numFmt w:val="decimal"/>
      <w:lvlText w:val="%8."/>
      <w:lvlJc w:val="left"/>
      <w:pPr>
        <w:tabs>
          <w:tab w:val="left" w:pos="5398"/>
        </w:tabs>
        <w:ind w:left="5760" w:hanging="360"/>
      </w:pPr>
      <w:rPr>
        <w:sz w:val="24"/>
        <w:szCs w:val="24"/>
      </w:rPr>
    </w:lvl>
    <w:lvl w:ilvl="8" w:tentative="0">
      <w:start w:val="1"/>
      <w:numFmt w:val="decimal"/>
      <w:lvlText w:val="%9."/>
      <w:lvlJc w:val="left"/>
      <w:pPr>
        <w:tabs>
          <w:tab w:val="left" w:pos="6118"/>
        </w:tabs>
        <w:ind w:left="6480" w:hanging="360"/>
      </w:pPr>
      <w:rPr>
        <w:sz w:val="24"/>
        <w:szCs w:val="24"/>
      </w:rPr>
    </w:lvl>
  </w:abstractNum>
  <w:num w:numId="1">
    <w:abstractNumId w:val="5"/>
  </w:num>
  <w:num w:numId="2">
    <w:abstractNumId w:val="8"/>
  </w:num>
  <w:num w:numId="3">
    <w:abstractNumId w:val="9"/>
  </w:num>
  <w:num w:numId="4">
    <w:abstractNumId w:val="6"/>
  </w:num>
  <w:num w:numId="5">
    <w:abstractNumId w:val="4"/>
  </w:num>
  <w:num w:numId="6">
    <w:abstractNumId w:val="7"/>
  </w:num>
  <w:num w:numId="7">
    <w:abstractNumId w:val="2"/>
  </w:num>
  <w:num w:numId="8">
    <w:abstractNumId w:val="12"/>
  </w:num>
  <w:num w:numId="9">
    <w:abstractNumId w:val="0"/>
  </w:num>
  <w:num w:numId="10">
    <w:abstractNumId w:val="13"/>
  </w:num>
  <w:num w:numId="11">
    <w:abstractNumId w:val="14"/>
  </w:num>
  <w:num w:numId="12">
    <w:abstractNumId w:val="15"/>
  </w:num>
  <w:num w:numId="13">
    <w:abstractNumId w:val="1"/>
  </w:num>
  <w:num w:numId="14">
    <w:abstractNumId w:val="11"/>
  </w:num>
  <w:num w:numId="15">
    <w:abstractNumId w:val="3"/>
  </w:num>
  <w:num w:numId="16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20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hdrShapeDefaults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4151FC"/>
    <w:rsid w:val="00AA1D8D"/>
    <w:rsid w:val="00B47730"/>
    <w:rsid w:val="00C02FC6"/>
    <w:rsid w:val="00CB0664"/>
    <w:rsid w:val="00FC693F"/>
    <w:rsid w:val="0D164A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semiHidden="0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qFormat="1" w:uiPriority="99" w:semiHidden="0" w:name="macro"/>
    <w:lsdException w:uiPriority="99" w:name="toa heading"/>
    <w:lsdException w:qFormat="1" w:uiPriority="99" w:semiHidden="0" w:name="List"/>
    <w:lsdException w:qFormat="1" w:uiPriority="99" w:semiHidden="0" w:name="List Bullet"/>
    <w:lsdException w:qFormat="1" w:uiPriority="99" w:semiHidden="0" w:name="List Number"/>
    <w:lsdException w:qFormat="1" w:uiPriority="99" w:semiHidden="0" w:name="List 2"/>
    <w:lsdException w:qFormat="1" w:uiPriority="99" w:semiHidden="0" w:name="List 3"/>
    <w:lsdException w:uiPriority="99" w:name="List 4"/>
    <w:lsdException w:uiPriority="99" w:name="List 5"/>
    <w:lsdException w:qFormat="1" w:uiPriority="99" w:semiHidden="0" w:name="List Bullet 2"/>
    <w:lsdException w:qFormat="1" w:uiPriority="99" w:semiHidden="0" w:name="List Bullet 3"/>
    <w:lsdException w:uiPriority="99" w:name="List Bullet 4"/>
    <w:lsdException w:uiPriority="99" w:name="List Bullet 5"/>
    <w:lsdException w:qFormat="1" w:uiPriority="99" w:semiHidden="0" w:name="List Number 2"/>
    <w:lsdException w:qFormat="1" w:uiPriority="99" w:semiHidden="0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qFormat="1" w:uiPriority="99" w:semiHidden="0" w:name="Body Text"/>
    <w:lsdException w:uiPriority="99" w:name="Body Text Indent"/>
    <w:lsdException w:qFormat="1" w:uiPriority="99" w:semiHidden="0" w:name="List Continue"/>
    <w:lsdException w:qFormat="1" w:uiPriority="99" w:semiHidden="0" w:name="List Continue 2"/>
    <w:lsdException w:qFormat="1" w:uiPriority="99" w:semiHidden="0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qFormat="1" w:uiPriority="99" w:semiHidden="0" w:name="Body Text 2"/>
    <w:lsdException w:qFormat="1" w:uiPriority="99" w:semiHidden="0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qFormat="1" w:unhideWhenUsed="0" w:uiPriority="1" w:semiHidden="0" w:name="No Spacing"/>
    <w:lsdException w:qFormat="1" w:unhideWhenUsed="0" w:uiPriority="60" w:semiHidden="0" w:name="Light Shading"/>
    <w:lsdException w:qFormat="1" w:unhideWhenUsed="0" w:uiPriority="61" w:semiHidden="0" w:name="Light List"/>
    <w:lsdException w:qFormat="1" w:unhideWhenUsed="0" w:uiPriority="62" w:semiHidden="0" w:name="Light Grid"/>
    <w:lsdException w:qFormat="1" w:unhideWhenUsed="0" w:uiPriority="63" w:semiHidden="0" w:name="Medium Shading 1"/>
    <w:lsdException w:qFormat="1" w:unhideWhenUsed="0" w:uiPriority="64" w:semiHidden="0" w:name="Medium Shading 2"/>
    <w:lsdException w:qFormat="1" w:unhideWhenUsed="0" w:uiPriority="65" w:semiHidden="0" w:name="Medium List 1"/>
    <w:lsdException w:qFormat="1" w:unhideWhenUsed="0" w:uiPriority="66" w:semiHidden="0" w:name="Medium List 2"/>
    <w:lsdException w:qFormat="1" w:unhideWhenUsed="0" w:uiPriority="67" w:semiHidden="0" w:name="Medium Grid 1"/>
    <w:lsdException w:qFormat="1" w:unhideWhenUsed="0" w:uiPriority="68" w:semiHidden="0" w:name="Medium Grid 2"/>
    <w:lsdException w:qFormat="1" w:unhideWhenUsed="0" w:uiPriority="69" w:semiHidden="0" w:name="Medium Grid 3"/>
    <w:lsdException w:qFormat="1" w:unhideWhenUsed="0" w:uiPriority="70" w:semiHidden="0" w:name="Dark List"/>
    <w:lsdException w:qFormat="1" w:unhideWhenUsed="0" w:uiPriority="71" w:semiHidden="0" w:name="Colorful Shading"/>
    <w:lsdException w:qFormat="1" w:unhideWhenUsed="0" w:uiPriority="72" w:semiHidden="0" w:name="Colorful List"/>
    <w:lsdException w:qFormat="1" w:unhideWhenUsed="0" w:uiPriority="73" w:semiHidden="0" w:name="Colorful Grid"/>
    <w:lsdException w:qFormat="1" w:unhideWhenUsed="0" w:uiPriority="60" w:semiHidden="0" w:name="Light Shading Accent 1"/>
    <w:lsdException w:qFormat="1" w:unhideWhenUsed="0" w:uiPriority="61" w:semiHidden="0" w:name="Light List Accent 1"/>
    <w:lsdException w:qFormat="1" w:unhideWhenUsed="0" w:uiPriority="62" w:semiHidden="0" w:name="Light Grid Accent 1"/>
    <w:lsdException w:qFormat="1" w:unhideWhenUsed="0" w:uiPriority="63" w:semiHidden="0" w:name="Medium Shading 1 Accent 1"/>
    <w:lsdException w:qFormat="1" w:unhideWhenUsed="0" w:uiPriority="64" w:semiHidden="0" w:name="Medium Shading 2 Accent 1"/>
    <w:lsdException w:qFormat="1"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qFormat="1" w:unhideWhenUsed="0" w:uiPriority="66" w:semiHidden="0" w:name="Medium List 2 Accent 1"/>
    <w:lsdException w:qFormat="1" w:unhideWhenUsed="0" w:uiPriority="67" w:semiHidden="0" w:name="Medium Grid 1 Accent 1"/>
    <w:lsdException w:qFormat="1" w:unhideWhenUsed="0" w:uiPriority="68" w:semiHidden="0" w:name="Medium Grid 2 Accent 1"/>
    <w:lsdException w:qFormat="1" w:unhideWhenUsed="0" w:uiPriority="69" w:semiHidden="0" w:name="Medium Grid 3 Accent 1"/>
    <w:lsdException w:qFormat="1" w:unhideWhenUsed="0" w:uiPriority="70" w:semiHidden="0" w:name="Dark List Accent 1"/>
    <w:lsdException w:qFormat="1" w:unhideWhenUsed="0" w:uiPriority="71" w:semiHidden="0" w:name="Colorful Shading Accent 1"/>
    <w:lsdException w:qFormat="1" w:unhideWhenUsed="0" w:uiPriority="72" w:semiHidden="0" w:name="Colorful List Accent 1"/>
    <w:lsdException w:qFormat="1" w:unhideWhenUsed="0" w:uiPriority="73" w:semiHidden="0" w:name="Colorful Grid Accent 1"/>
    <w:lsdException w:qFormat="1" w:unhideWhenUsed="0" w:uiPriority="60" w:semiHidden="0" w:name="Light Shading Accent 2"/>
    <w:lsdException w:qFormat="1" w:unhideWhenUsed="0" w:uiPriority="61" w:semiHidden="0" w:name="Light List Accent 2"/>
    <w:lsdException w:qFormat="1" w:unhideWhenUsed="0" w:uiPriority="62" w:semiHidden="0" w:name="Light Grid Accent 2"/>
    <w:lsdException w:qFormat="1" w:unhideWhenUsed="0" w:uiPriority="63" w:semiHidden="0" w:name="Medium Shading 1 Accent 2"/>
    <w:lsdException w:qFormat="1" w:unhideWhenUsed="0" w:uiPriority="64" w:semiHidden="0" w:name="Medium Shading 2 Accent 2"/>
    <w:lsdException w:qFormat="1" w:unhideWhenUsed="0" w:uiPriority="65" w:semiHidden="0" w:name="Medium List 1 Accent 2"/>
    <w:lsdException w:qFormat="1" w:unhideWhenUsed="0" w:uiPriority="66" w:semiHidden="0" w:name="Medium List 2 Accent 2"/>
    <w:lsdException w:qFormat="1" w:unhideWhenUsed="0" w:uiPriority="67" w:semiHidden="0" w:name="Medium Grid 1 Accent 2"/>
    <w:lsdException w:qFormat="1" w:unhideWhenUsed="0" w:uiPriority="68" w:semiHidden="0" w:name="Medium Grid 2 Accent 2"/>
    <w:lsdException w:qFormat="1" w:unhideWhenUsed="0" w:uiPriority="69" w:semiHidden="0" w:name="Medium Grid 3 Accent 2"/>
    <w:lsdException w:qFormat="1" w:unhideWhenUsed="0" w:uiPriority="70" w:semiHidden="0" w:name="Dark List Accent 2"/>
    <w:lsdException w:qFormat="1" w:unhideWhenUsed="0" w:uiPriority="71" w:semiHidden="0" w:name="Colorful Shading Accent 2"/>
    <w:lsdException w:qFormat="1" w:unhideWhenUsed="0" w:uiPriority="72" w:semiHidden="0" w:name="Colorful List Accent 2"/>
    <w:lsdException w:qFormat="1" w:unhideWhenUsed="0" w:uiPriority="73" w:semiHidden="0" w:name="Colorful Grid Accent 2"/>
    <w:lsdException w:qFormat="1" w:unhideWhenUsed="0" w:uiPriority="60" w:semiHidden="0" w:name="Light Shading Accent 3"/>
    <w:lsdException w:qFormat="1" w:unhideWhenUsed="0" w:uiPriority="61" w:semiHidden="0" w:name="Light List Accent 3"/>
    <w:lsdException w:qFormat="1" w:unhideWhenUsed="0" w:uiPriority="62" w:semiHidden="0" w:name="Light Grid Accent 3"/>
    <w:lsdException w:qFormat="1" w:unhideWhenUsed="0" w:uiPriority="63" w:semiHidden="0" w:name="Medium Shading 1 Accent 3"/>
    <w:lsdException w:qFormat="1" w:unhideWhenUsed="0" w:uiPriority="64" w:semiHidden="0" w:name="Medium Shading 2 Accent 3"/>
    <w:lsdException w:qFormat="1" w:unhideWhenUsed="0" w:uiPriority="65" w:semiHidden="0" w:name="Medium List 1 Accent 3"/>
    <w:lsdException w:qFormat="1" w:unhideWhenUsed="0" w:uiPriority="66" w:semiHidden="0" w:name="Medium List 2 Accent 3"/>
    <w:lsdException w:qFormat="1" w:unhideWhenUsed="0" w:uiPriority="67" w:semiHidden="0" w:name="Medium Grid 1 Accent 3"/>
    <w:lsdException w:qFormat="1" w:unhideWhenUsed="0" w:uiPriority="68" w:semiHidden="0" w:name="Medium Grid 2 Accent 3"/>
    <w:lsdException w:qFormat="1" w:unhideWhenUsed="0" w:uiPriority="69" w:semiHidden="0" w:name="Medium Grid 3 Accent 3"/>
    <w:lsdException w:qFormat="1" w:unhideWhenUsed="0" w:uiPriority="70" w:semiHidden="0" w:name="Dark List Accent 3"/>
    <w:lsdException w:qFormat="1" w:unhideWhenUsed="0" w:uiPriority="71" w:semiHidden="0" w:name="Colorful Shading Accent 3"/>
    <w:lsdException w:qFormat="1" w:unhideWhenUsed="0" w:uiPriority="72" w:semiHidden="0" w:name="Colorful List Accent 3"/>
    <w:lsdException w:qFormat="1" w:unhideWhenUsed="0" w:uiPriority="73" w:semiHidden="0" w:name="Colorful Grid Accent 3"/>
    <w:lsdException w:qFormat="1" w:unhideWhenUsed="0" w:uiPriority="60" w:semiHidden="0" w:name="Light Shading Accent 4"/>
    <w:lsdException w:qFormat="1" w:unhideWhenUsed="0" w:uiPriority="61" w:semiHidden="0" w:name="Light List Accent 4"/>
    <w:lsdException w:qFormat="1" w:unhideWhenUsed="0" w:uiPriority="62" w:semiHidden="0" w:name="Light Grid Accent 4"/>
    <w:lsdException w:qFormat="1" w:unhideWhenUsed="0" w:uiPriority="63" w:semiHidden="0" w:name="Medium Shading 1 Accent 4"/>
    <w:lsdException w:qFormat="1" w:unhideWhenUsed="0" w:uiPriority="64" w:semiHidden="0" w:name="Medium Shading 2 Accent 4"/>
    <w:lsdException w:qFormat="1" w:unhideWhenUsed="0" w:uiPriority="65" w:semiHidden="0" w:name="Medium List 1 Accent 4"/>
    <w:lsdException w:qFormat="1" w:unhideWhenUsed="0" w:uiPriority="66" w:semiHidden="0" w:name="Medium List 2 Accent 4"/>
    <w:lsdException w:qFormat="1" w:unhideWhenUsed="0" w:uiPriority="67" w:semiHidden="0" w:name="Medium Grid 1 Accent 4"/>
    <w:lsdException w:qFormat="1" w:unhideWhenUsed="0" w:uiPriority="68" w:semiHidden="0" w:name="Medium Grid 2 Accent 4"/>
    <w:lsdException w:qFormat="1" w:unhideWhenUsed="0" w:uiPriority="69" w:semiHidden="0" w:name="Medium Grid 3 Accent 4"/>
    <w:lsdException w:qFormat="1" w:unhideWhenUsed="0" w:uiPriority="70" w:semiHidden="0" w:name="Dark List Accent 4"/>
    <w:lsdException w:qFormat="1" w:unhideWhenUsed="0" w:uiPriority="71" w:semiHidden="0" w:name="Colorful Shading Accent 4"/>
    <w:lsdException w:qFormat="1" w:unhideWhenUsed="0" w:uiPriority="72" w:semiHidden="0" w:name="Colorful List Accent 4"/>
    <w:lsdException w:qFormat="1" w:unhideWhenUsed="0" w:uiPriority="73" w:semiHidden="0" w:name="Colorful Grid Accent 4"/>
    <w:lsdException w:qFormat="1" w:unhideWhenUsed="0" w:uiPriority="60" w:semiHidden="0" w:name="Light Shading Accent 5"/>
    <w:lsdException w:qFormat="1" w:unhideWhenUsed="0" w:uiPriority="61" w:semiHidden="0" w:name="Light List Accent 5"/>
    <w:lsdException w:qFormat="1" w:unhideWhenUsed="0" w:uiPriority="62" w:semiHidden="0" w:name="Light Grid Accent 5"/>
    <w:lsdException w:qFormat="1" w:unhideWhenUsed="0" w:uiPriority="63" w:semiHidden="0" w:name="Medium Shading 1 Accent 5"/>
    <w:lsdException w:qFormat="1" w:unhideWhenUsed="0" w:uiPriority="64" w:semiHidden="0" w:name="Medium Shading 2 Accent 5"/>
    <w:lsdException w:qFormat="1" w:unhideWhenUsed="0" w:uiPriority="65" w:semiHidden="0" w:name="Medium List 1 Accent 5"/>
    <w:lsdException w:qFormat="1" w:unhideWhenUsed="0" w:uiPriority="66" w:semiHidden="0" w:name="Medium List 2 Accent 5"/>
    <w:lsdException w:qFormat="1" w:unhideWhenUsed="0" w:uiPriority="67" w:semiHidden="0" w:name="Medium Grid 1 Accent 5"/>
    <w:lsdException w:qFormat="1" w:unhideWhenUsed="0" w:uiPriority="68" w:semiHidden="0" w:name="Medium Grid 2 Accent 5"/>
    <w:lsdException w:qFormat="1" w:unhideWhenUsed="0" w:uiPriority="69" w:semiHidden="0" w:name="Medium Grid 3 Accent 5"/>
    <w:lsdException w:qFormat="1" w:unhideWhenUsed="0" w:uiPriority="70" w:semiHidden="0" w:name="Dark List Accent 5"/>
    <w:lsdException w:qFormat="1" w:unhideWhenUsed="0" w:uiPriority="71" w:semiHidden="0" w:name="Colorful Shading Accent 5"/>
    <w:lsdException w:qFormat="1" w:unhideWhenUsed="0" w:uiPriority="72" w:semiHidden="0" w:name="Colorful List Accent 5"/>
    <w:lsdException w:qFormat="1" w:unhideWhenUsed="0" w:uiPriority="73" w:semiHidden="0" w:name="Colorful Grid Accent 5"/>
    <w:lsdException w:qFormat="1" w:unhideWhenUsed="0" w:uiPriority="60" w:semiHidden="0" w:name="Light Shading Accent 6"/>
    <w:lsdException w:qFormat="1" w:unhideWhenUsed="0" w:uiPriority="61" w:semiHidden="0" w:name="Light List Accent 6"/>
    <w:lsdException w:qFormat="1" w:unhideWhenUsed="0" w:uiPriority="62" w:semiHidden="0" w:name="Light Grid Accent 6"/>
    <w:lsdException w:qFormat="1" w:unhideWhenUsed="0" w:uiPriority="63" w:semiHidden="0" w:name="Medium Shading 1 Accent 6"/>
    <w:lsdException w:qFormat="1" w:unhideWhenUsed="0" w:uiPriority="64" w:semiHidden="0" w:name="Medium Shading 2 Accent 6"/>
    <w:lsdException w:qFormat="1" w:unhideWhenUsed="0" w:uiPriority="65" w:semiHidden="0" w:name="Medium List 1 Accent 6"/>
    <w:lsdException w:qFormat="1" w:unhideWhenUsed="0" w:uiPriority="66" w:semiHidden="0" w:name="Medium List 2 Accent 6"/>
    <w:lsdException w:qFormat="1" w:unhideWhenUsed="0" w:uiPriority="67" w:semiHidden="0" w:name="Medium Grid 1 Accent 6"/>
    <w:lsdException w:qFormat="1" w:unhideWhenUsed="0" w:uiPriority="68" w:semiHidden="0" w:name="Medium Grid 2 Accent 6"/>
    <w:lsdException w:qFormat="1" w:unhideWhenUsed="0" w:uiPriority="69" w:semiHidden="0" w:name="Medium Grid 3 Accent 6"/>
    <w:lsdException w:qFormat="1" w:unhideWhenUsed="0" w:uiPriority="70" w:semiHidden="0" w:name="Dark List Accent 6"/>
    <w:lsdException w:qFormat="1" w:unhideWhenUsed="0" w:uiPriority="71" w:semiHidden="0" w:name="Colorful Shading Accent 6"/>
    <w:lsdException w:qFormat="1" w:unhideWhenUsed="0" w:uiPriority="72" w:semiHidden="0" w:name="Colorful List Accent 6"/>
    <w:lsdException w:qFormat="1"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paragraph" w:styleId="3">
    <w:name w:val="heading 1"/>
    <w:basedOn w:val="1"/>
    <w:next w:val="1"/>
    <w:link w:val="139"/>
    <w:qFormat/>
    <w:uiPriority w:val="9"/>
    <w:pPr>
      <w:keepNext/>
      <w:keepLines/>
      <w:spacing w:before="480" w:after="0"/>
      <w:outlineLvl w:val="0"/>
    </w:pPr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paragraph" w:styleId="4">
    <w:name w:val="heading 2"/>
    <w:basedOn w:val="1"/>
    <w:next w:val="1"/>
    <w:link w:val="140"/>
    <w:unhideWhenUsed/>
    <w:qFormat/>
    <w:uiPriority w:val="9"/>
    <w:pPr>
      <w:keepNext/>
      <w:keepLines/>
      <w:spacing w:before="200" w:after="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paragraph" w:styleId="5">
    <w:name w:val="heading 3"/>
    <w:basedOn w:val="1"/>
    <w:next w:val="1"/>
    <w:link w:val="141"/>
    <w:unhideWhenUsed/>
    <w:qFormat/>
    <w:uiPriority w:val="9"/>
    <w:pPr>
      <w:keepNext/>
      <w:keepLines/>
      <w:spacing w:before="200" w:after="0"/>
      <w:outlineLvl w:val="2"/>
    </w:pPr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paragraph" w:styleId="6">
    <w:name w:val="heading 4"/>
    <w:basedOn w:val="1"/>
    <w:next w:val="1"/>
    <w:link w:val="151"/>
    <w:semiHidden/>
    <w:unhideWhenUsed/>
    <w:qFormat/>
    <w:uiPriority w:val="9"/>
    <w:pPr>
      <w:keepNext/>
      <w:keepLines/>
      <w:spacing w:before="200" w:after="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paragraph" w:styleId="7">
    <w:name w:val="heading 5"/>
    <w:basedOn w:val="1"/>
    <w:next w:val="1"/>
    <w:link w:val="152"/>
    <w:semiHidden/>
    <w:unhideWhenUsed/>
    <w:qFormat/>
    <w:uiPriority w:val="9"/>
    <w:pPr>
      <w:keepNext/>
      <w:keepLines/>
      <w:spacing w:before="200" w:after="0"/>
      <w:outlineLvl w:val="4"/>
    </w:pPr>
    <w:rPr>
      <w:rFonts w:asciiTheme="majorHAnsi" w:hAnsiTheme="majorHAnsi" w:eastAsiaTheme="majorEastAsia" w:cstheme="majorBidi"/>
      <w:color w:val="254061" w:themeColor="accent1" w:themeShade="80"/>
    </w:rPr>
  </w:style>
  <w:style w:type="paragraph" w:styleId="8">
    <w:name w:val="heading 6"/>
    <w:basedOn w:val="1"/>
    <w:next w:val="1"/>
    <w:link w:val="153"/>
    <w:semiHidden/>
    <w:unhideWhenUsed/>
    <w:qFormat/>
    <w:uiPriority w:val="9"/>
    <w:pPr>
      <w:keepNext/>
      <w:keepLines/>
      <w:spacing w:before="200" w:after="0"/>
      <w:outlineLvl w:val="5"/>
    </w:pPr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paragraph" w:styleId="9">
    <w:name w:val="heading 7"/>
    <w:basedOn w:val="1"/>
    <w:next w:val="1"/>
    <w:link w:val="154"/>
    <w:semiHidden/>
    <w:unhideWhenUsed/>
    <w:qFormat/>
    <w:uiPriority w:val="9"/>
    <w:pPr>
      <w:keepNext/>
      <w:keepLines/>
      <w:spacing w:before="200" w:after="0"/>
      <w:outlineLvl w:val="6"/>
    </w:pPr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0">
    <w:name w:val="heading 8"/>
    <w:basedOn w:val="1"/>
    <w:next w:val="1"/>
    <w:link w:val="155"/>
    <w:semiHidden/>
    <w:unhideWhenUsed/>
    <w:qFormat/>
    <w:uiPriority w:val="9"/>
    <w:pPr>
      <w:keepNext/>
      <w:keepLines/>
      <w:spacing w:before="200" w:after="0"/>
      <w:outlineLvl w:val="7"/>
    </w:pPr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paragraph" w:styleId="11">
    <w:name w:val="heading 9"/>
    <w:basedOn w:val="1"/>
    <w:next w:val="1"/>
    <w:link w:val="156"/>
    <w:semiHidden/>
    <w:unhideWhenUsed/>
    <w:qFormat/>
    <w:uiPriority w:val="9"/>
    <w:pPr>
      <w:keepNext/>
      <w:keepLines/>
      <w:spacing w:before="200" w:after="0"/>
      <w:outlineLvl w:val="8"/>
    </w:pPr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default="1" w:styleId="133">
    <w:name w:val="Default Paragraph Font"/>
    <w:semiHidden/>
    <w:unhideWhenUsed/>
    <w:uiPriority w:val="1"/>
  </w:style>
  <w:style w:type="table" w:default="1" w:styleId="3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macro"/>
    <w:link w:val="148"/>
    <w:unhideWhenUsed/>
    <w:qFormat/>
    <w:uiPriority w:val="99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  <w:spacing w:after="200" w:line="276" w:lineRule="auto"/>
    </w:pPr>
    <w:rPr>
      <w:rFonts w:ascii="Courier" w:hAnsi="Courier" w:eastAsiaTheme="minorEastAsia" w:cstheme="minorBidi"/>
      <w:sz w:val="20"/>
      <w:szCs w:val="20"/>
      <w:lang w:val="en-US" w:eastAsia="en-US" w:bidi="ar-SA"/>
    </w:rPr>
  </w:style>
  <w:style w:type="paragraph" w:styleId="12">
    <w:name w:val="List 3"/>
    <w:basedOn w:val="1"/>
    <w:unhideWhenUsed/>
    <w:qFormat/>
    <w:uiPriority w:val="99"/>
    <w:pPr>
      <w:ind w:left="1080" w:hanging="360"/>
      <w:contextualSpacing/>
    </w:pPr>
  </w:style>
  <w:style w:type="paragraph" w:styleId="13">
    <w:name w:val="List Number 2"/>
    <w:basedOn w:val="1"/>
    <w:unhideWhenUsed/>
    <w:qFormat/>
    <w:uiPriority w:val="99"/>
    <w:pPr>
      <w:numPr>
        <w:ilvl w:val="0"/>
        <w:numId w:val="1"/>
      </w:numPr>
      <w:contextualSpacing/>
    </w:pPr>
  </w:style>
  <w:style w:type="paragraph" w:styleId="14">
    <w:name w:val="List Number"/>
    <w:basedOn w:val="1"/>
    <w:unhideWhenUsed/>
    <w:qFormat/>
    <w:uiPriority w:val="99"/>
    <w:pPr>
      <w:numPr>
        <w:ilvl w:val="0"/>
        <w:numId w:val="2"/>
      </w:numPr>
      <w:contextualSpacing/>
    </w:pPr>
  </w:style>
  <w:style w:type="paragraph" w:styleId="15">
    <w:name w:val="caption"/>
    <w:basedOn w:val="1"/>
    <w:next w:val="1"/>
    <w:semiHidden/>
    <w:unhideWhenUsed/>
    <w:qFormat/>
    <w:uiPriority w:val="35"/>
    <w:pPr>
      <w:spacing w:line="240" w:lineRule="auto"/>
    </w:pPr>
    <w:rPr>
      <w:b/>
      <w:bCs/>
      <w:color w:val="4F81BD" w:themeColor="accent1"/>
      <w:sz w:val="18"/>
      <w:szCs w:val="18"/>
      <w14:textFill>
        <w14:solidFill>
          <w14:schemeClr w14:val="accent1"/>
        </w14:solidFill>
      </w14:textFill>
    </w:rPr>
  </w:style>
  <w:style w:type="paragraph" w:styleId="16">
    <w:name w:val="List Bullet"/>
    <w:basedOn w:val="1"/>
    <w:unhideWhenUsed/>
    <w:qFormat/>
    <w:uiPriority w:val="99"/>
    <w:pPr>
      <w:numPr>
        <w:ilvl w:val="0"/>
        <w:numId w:val="3"/>
      </w:numPr>
      <w:contextualSpacing/>
    </w:pPr>
  </w:style>
  <w:style w:type="paragraph" w:styleId="17">
    <w:name w:val="Body Text 3"/>
    <w:basedOn w:val="1"/>
    <w:link w:val="147"/>
    <w:unhideWhenUsed/>
    <w:qFormat/>
    <w:uiPriority w:val="99"/>
    <w:pPr>
      <w:spacing w:after="120"/>
    </w:pPr>
    <w:rPr>
      <w:sz w:val="16"/>
      <w:szCs w:val="16"/>
    </w:rPr>
  </w:style>
  <w:style w:type="paragraph" w:styleId="18">
    <w:name w:val="List Bullet 3"/>
    <w:basedOn w:val="1"/>
    <w:unhideWhenUsed/>
    <w:qFormat/>
    <w:uiPriority w:val="99"/>
    <w:pPr>
      <w:numPr>
        <w:ilvl w:val="0"/>
        <w:numId w:val="4"/>
      </w:numPr>
      <w:contextualSpacing/>
    </w:pPr>
  </w:style>
  <w:style w:type="paragraph" w:styleId="19">
    <w:name w:val="Body Text"/>
    <w:basedOn w:val="1"/>
    <w:link w:val="145"/>
    <w:unhideWhenUsed/>
    <w:qFormat/>
    <w:uiPriority w:val="99"/>
    <w:pPr>
      <w:spacing w:after="120"/>
    </w:pPr>
  </w:style>
  <w:style w:type="paragraph" w:styleId="20">
    <w:name w:val="List Number 3"/>
    <w:basedOn w:val="1"/>
    <w:unhideWhenUsed/>
    <w:qFormat/>
    <w:uiPriority w:val="99"/>
    <w:pPr>
      <w:numPr>
        <w:ilvl w:val="0"/>
        <w:numId w:val="5"/>
      </w:numPr>
      <w:contextualSpacing/>
    </w:pPr>
  </w:style>
  <w:style w:type="paragraph" w:styleId="21">
    <w:name w:val="List 2"/>
    <w:basedOn w:val="1"/>
    <w:unhideWhenUsed/>
    <w:qFormat/>
    <w:uiPriority w:val="99"/>
    <w:pPr>
      <w:ind w:left="720" w:hanging="360"/>
      <w:contextualSpacing/>
    </w:pPr>
  </w:style>
  <w:style w:type="paragraph" w:styleId="22">
    <w:name w:val="List Continue"/>
    <w:basedOn w:val="1"/>
    <w:unhideWhenUsed/>
    <w:qFormat/>
    <w:uiPriority w:val="99"/>
    <w:pPr>
      <w:spacing w:after="120"/>
      <w:ind w:left="360"/>
      <w:contextualSpacing/>
    </w:pPr>
  </w:style>
  <w:style w:type="paragraph" w:styleId="23">
    <w:name w:val="List Bullet 2"/>
    <w:basedOn w:val="1"/>
    <w:unhideWhenUsed/>
    <w:qFormat/>
    <w:uiPriority w:val="99"/>
    <w:pPr>
      <w:numPr>
        <w:ilvl w:val="0"/>
        <w:numId w:val="6"/>
      </w:numPr>
      <w:contextualSpacing/>
    </w:pPr>
  </w:style>
  <w:style w:type="paragraph" w:styleId="24">
    <w:name w:val="footer"/>
    <w:basedOn w:val="1"/>
    <w:link w:val="137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5">
    <w:name w:val="header"/>
    <w:basedOn w:val="1"/>
    <w:link w:val="136"/>
    <w:unhideWhenUsed/>
    <w:qFormat/>
    <w:uiPriority w:val="99"/>
    <w:pPr>
      <w:tabs>
        <w:tab w:val="center" w:pos="4680"/>
        <w:tab w:val="right" w:pos="9360"/>
      </w:tabs>
      <w:spacing w:after="0" w:line="240" w:lineRule="auto"/>
    </w:pPr>
  </w:style>
  <w:style w:type="paragraph" w:styleId="26">
    <w:name w:val="Subtitle"/>
    <w:basedOn w:val="1"/>
    <w:next w:val="1"/>
    <w:link w:val="143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27">
    <w:name w:val="List"/>
    <w:basedOn w:val="1"/>
    <w:unhideWhenUsed/>
    <w:qFormat/>
    <w:uiPriority w:val="99"/>
    <w:pPr>
      <w:ind w:left="360" w:hanging="360"/>
      <w:contextualSpacing/>
    </w:pPr>
  </w:style>
  <w:style w:type="paragraph" w:styleId="28">
    <w:name w:val="Body Text 2"/>
    <w:basedOn w:val="1"/>
    <w:link w:val="146"/>
    <w:unhideWhenUsed/>
    <w:qFormat/>
    <w:uiPriority w:val="99"/>
    <w:pPr>
      <w:spacing w:after="120" w:line="480" w:lineRule="auto"/>
    </w:pPr>
  </w:style>
  <w:style w:type="paragraph" w:styleId="29">
    <w:name w:val="List Continue 2"/>
    <w:basedOn w:val="1"/>
    <w:unhideWhenUsed/>
    <w:qFormat/>
    <w:uiPriority w:val="99"/>
    <w:pPr>
      <w:spacing w:after="120"/>
      <w:ind w:left="720"/>
      <w:contextualSpacing/>
    </w:pPr>
  </w:style>
  <w:style w:type="paragraph" w:styleId="30">
    <w:name w:val="Normal (Web)"/>
    <w:basedOn w:val="1"/>
    <w:semiHidden/>
    <w:unhideWhenUsed/>
    <w:uiPriority w:val="99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styleId="31">
    <w:name w:val="List Continue 3"/>
    <w:basedOn w:val="1"/>
    <w:unhideWhenUsed/>
    <w:qFormat/>
    <w:uiPriority w:val="99"/>
    <w:pPr>
      <w:spacing w:after="120"/>
      <w:ind w:left="1080"/>
      <w:contextualSpacing/>
    </w:pPr>
  </w:style>
  <w:style w:type="paragraph" w:styleId="32">
    <w:name w:val="Title"/>
    <w:basedOn w:val="1"/>
    <w:next w:val="1"/>
    <w:link w:val="142"/>
    <w:qFormat/>
    <w:uiPriority w:val="10"/>
    <w:pPr>
      <w:pBdr>
        <w:bottom w:val="single" w:color="4F81BD" w:themeColor="accent1" w:sz="8" w:space="4"/>
      </w:pBdr>
      <w:spacing w:after="300" w:line="240" w:lineRule="auto"/>
      <w:contextualSpacing/>
    </w:pPr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table" w:styleId="34">
    <w:name w:val="Table Grid"/>
    <w:basedOn w:val="3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35">
    <w:name w:val="Light Shading"/>
    <w:basedOn w:val="33"/>
    <w:qFormat/>
    <w:uiPriority w:val="60"/>
    <w:pPr>
      <w:spacing w:after="0" w:line="240" w:lineRule="auto"/>
    </w:pPr>
    <w:rPr>
      <w:color w:val="000000" w:themeColor="text1" w:themeShade="BF"/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</w:style>
  <w:style w:type="table" w:styleId="36">
    <w:name w:val="Light Shading Accent 1"/>
    <w:basedOn w:val="33"/>
    <w:qFormat/>
    <w:uiPriority w:val="60"/>
    <w:pPr>
      <w:spacing w:after="0" w:line="240" w:lineRule="auto"/>
    </w:pPr>
    <w:rPr>
      <w:color w:val="376092" w:themeColor="accent1" w:themeShade="BF"/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37">
    <w:name w:val="Light Shading Accent 2"/>
    <w:basedOn w:val="33"/>
    <w:qFormat/>
    <w:uiPriority w:val="60"/>
    <w:pPr>
      <w:spacing w:after="0" w:line="240" w:lineRule="auto"/>
    </w:pPr>
    <w:rPr>
      <w:color w:val="953735" w:themeColor="accent2" w:themeShade="BF"/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</w:style>
  <w:style w:type="table" w:styleId="38">
    <w:name w:val="Light Shading Accent 3"/>
    <w:basedOn w:val="33"/>
    <w:qFormat/>
    <w:uiPriority w:val="60"/>
    <w:pPr>
      <w:spacing w:after="0" w:line="240" w:lineRule="auto"/>
    </w:pPr>
    <w:rPr>
      <w:color w:val="77933C" w:themeColor="accent3" w:themeShade="BF"/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39">
    <w:name w:val="Light Shading Accent 4"/>
    <w:basedOn w:val="33"/>
    <w:qFormat/>
    <w:uiPriority w:val="60"/>
    <w:pPr>
      <w:spacing w:after="0" w:line="240" w:lineRule="auto"/>
    </w:pPr>
    <w:rPr>
      <w:color w:val="604A7B" w:themeColor="accent4" w:themeShade="BF"/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40">
    <w:name w:val="Light Shading Accent 5"/>
    <w:basedOn w:val="33"/>
    <w:qFormat/>
    <w:uiPriority w:val="60"/>
    <w:pPr>
      <w:spacing w:after="0" w:line="240" w:lineRule="auto"/>
    </w:pPr>
    <w:rPr>
      <w:color w:val="31859C" w:themeColor="accent5" w:themeShade="BF"/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</w:style>
  <w:style w:type="table" w:styleId="41">
    <w:name w:val="Light Shading Accent 6"/>
    <w:basedOn w:val="33"/>
    <w:qFormat/>
    <w:uiPriority w:val="60"/>
    <w:pPr>
      <w:spacing w:after="0" w:line="240" w:lineRule="auto"/>
    </w:pPr>
    <w:rPr>
      <w:color w:val="E46C0A" w:themeColor="accent6" w:themeShade="BF"/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</w:style>
  <w:style w:type="table" w:styleId="42">
    <w:name w:val="Light List"/>
    <w:basedOn w:val="33"/>
    <w:qFormat/>
    <w:uiPriority w:val="61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43">
    <w:name w:val="Light List Accent 1"/>
    <w:basedOn w:val="33"/>
    <w:qFormat/>
    <w:uiPriority w:val="61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44">
    <w:name w:val="Light List Accent 2"/>
    <w:basedOn w:val="33"/>
    <w:qFormat/>
    <w:uiPriority w:val="61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45">
    <w:name w:val="Light List Accent 3"/>
    <w:basedOn w:val="33"/>
    <w:qFormat/>
    <w:uiPriority w:val="61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46">
    <w:name w:val="Light List Accent 4"/>
    <w:basedOn w:val="33"/>
    <w:qFormat/>
    <w:uiPriority w:val="61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47">
    <w:name w:val="Light List Accent 5"/>
    <w:basedOn w:val="33"/>
    <w:qFormat/>
    <w:uiPriority w:val="61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48">
    <w:name w:val="Light List Accent 6"/>
    <w:basedOn w:val="33"/>
    <w:qFormat/>
    <w:uiPriority w:val="61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49">
    <w:name w:val="Light Grid"/>
    <w:basedOn w:val="33"/>
    <w:qFormat/>
    <w:uiPriority w:val="62"/>
    <w:pPr>
      <w:spacing w:after="0" w:line="240" w:lineRule="auto"/>
    </w:p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  <w:shd w:val="clear" w:color="auto" w:fill="BFBFBF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sz="8" w:space="0"/>
        </w:tcBorders>
      </w:tcPr>
    </w:tblStylePr>
  </w:style>
  <w:style w:type="table" w:styleId="50">
    <w:name w:val="Light Grid Accent 1"/>
    <w:basedOn w:val="33"/>
    <w:qFormat/>
    <w:uiPriority w:val="62"/>
    <w:pPr>
      <w:spacing w:after="0" w:line="240" w:lineRule="auto"/>
    </w:p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sz="8" w:space="0"/>
        </w:tcBorders>
      </w:tcPr>
    </w:tblStylePr>
  </w:style>
  <w:style w:type="table" w:styleId="51">
    <w:name w:val="Light Grid Accent 2"/>
    <w:basedOn w:val="33"/>
    <w:qFormat/>
    <w:uiPriority w:val="62"/>
    <w:pPr>
      <w:spacing w:after="0" w:line="240" w:lineRule="auto"/>
    </w:p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  <w:shd w:val="clear" w:color="auto" w:fill="EFD3D3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sz="8" w:space="0"/>
        </w:tcBorders>
      </w:tcPr>
    </w:tblStylePr>
  </w:style>
  <w:style w:type="table" w:styleId="52">
    <w:name w:val="Light Grid Accent 3"/>
    <w:basedOn w:val="33"/>
    <w:qFormat/>
    <w:uiPriority w:val="62"/>
    <w:pPr>
      <w:spacing w:after="0" w:line="240" w:lineRule="auto"/>
    </w:p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sz="8" w:space="0"/>
        </w:tcBorders>
      </w:tcPr>
    </w:tblStylePr>
  </w:style>
  <w:style w:type="table" w:styleId="53">
    <w:name w:val="Light Grid Accent 4"/>
    <w:basedOn w:val="33"/>
    <w:qFormat/>
    <w:uiPriority w:val="62"/>
    <w:pPr>
      <w:spacing w:after="0" w:line="240" w:lineRule="auto"/>
    </w:p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sz="8" w:space="0"/>
        </w:tcBorders>
      </w:tcPr>
    </w:tblStylePr>
  </w:style>
  <w:style w:type="table" w:styleId="54">
    <w:name w:val="Light Grid Accent 5"/>
    <w:basedOn w:val="33"/>
    <w:qFormat/>
    <w:uiPriority w:val="62"/>
    <w:pPr>
      <w:spacing w:after="0" w:line="240" w:lineRule="auto"/>
    </w:p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  <w:shd w:val="clear" w:color="auto" w:fill="D2EAF0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sz="8" w:space="0"/>
        </w:tcBorders>
      </w:tcPr>
    </w:tblStylePr>
  </w:style>
  <w:style w:type="table" w:styleId="55">
    <w:name w:val="Light Grid Accent 6"/>
    <w:basedOn w:val="33"/>
    <w:qFormat/>
    <w:uiPriority w:val="62"/>
    <w:pPr>
      <w:spacing w:after="0" w:line="240" w:lineRule="auto"/>
    </w:p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  <w:shd w:val="clear" w:color="auto" w:fill="FDE5D1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sz="8" w:space="0"/>
        </w:tcBorders>
      </w:tcPr>
    </w:tblStylePr>
  </w:style>
  <w:style w:type="table" w:styleId="56">
    <w:name w:val="Medium Shading 1"/>
    <w:basedOn w:val="33"/>
    <w:qFormat/>
    <w:uiPriority w:val="63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3F3F3F" w:themeColor="text1" w:themeTint="BF" w:sz="8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3F3F3F" w:themeColor="text1" w:themeTint="BF" w:sz="6" w:space="0"/>
          <w:left w:val="single" w:color="3F3F3F" w:themeColor="text1" w:themeTint="BF" w:sz="8" w:space="0"/>
          <w:bottom w:val="single" w:color="3F3F3F" w:themeColor="text1" w:themeTint="BF" w:sz="8" w:space="0"/>
          <w:right w:val="single" w:color="3F3F3F" w:themeColor="tex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BFBFBF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7">
    <w:name w:val="Medium Shading 1 Accent 1"/>
    <w:basedOn w:val="33"/>
    <w:qFormat/>
    <w:uiPriority w:val="63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BA0CD" w:themeColor="accent1" w:themeTint="BF" w:sz="8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themeTint="BF" w:sz="6" w:space="0"/>
          <w:left w:val="single" w:color="7BA0CD" w:themeColor="accent1" w:themeTint="BF" w:sz="8" w:space="0"/>
          <w:bottom w:val="single" w:color="7BA0CD" w:themeColor="accent1" w:themeTint="BF" w:sz="8" w:space="0"/>
          <w:right w:val="single" w:color="7BA0CD" w:themeColor="accent1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8">
    <w:name w:val="Medium Shading 1 Accent 2"/>
    <w:basedOn w:val="33"/>
    <w:qFormat/>
    <w:uiPriority w:val="63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CF7B79" w:themeColor="accent2" w:themeTint="BF" w:sz="8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themeTint="BF" w:sz="6" w:space="0"/>
          <w:left w:val="single" w:color="CF7B79" w:themeColor="accent2" w:themeTint="BF" w:sz="8" w:space="0"/>
          <w:bottom w:val="single" w:color="CF7B79" w:themeColor="accent2" w:themeTint="BF" w:sz="8" w:space="0"/>
          <w:right w:val="single" w:color="CF7B79" w:themeColor="accent2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3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59">
    <w:name w:val="Medium Shading 1 Accent 3"/>
    <w:basedOn w:val="33"/>
    <w:qFormat/>
    <w:uiPriority w:val="63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B4CC82" w:themeColor="accent3" w:themeTint="BF" w:sz="8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4CC82" w:themeColor="accent3" w:themeTint="BF" w:sz="6" w:space="0"/>
          <w:left w:val="single" w:color="B4CC82" w:themeColor="accent3" w:themeTint="BF" w:sz="8" w:space="0"/>
          <w:bottom w:val="single" w:color="B4CC82" w:themeColor="accent3" w:themeTint="BF" w:sz="8" w:space="0"/>
          <w:right w:val="single" w:color="B4CC82" w:themeColor="accent3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0">
    <w:name w:val="Medium Shading 1 Accent 4"/>
    <w:basedOn w:val="33"/>
    <w:qFormat/>
    <w:uiPriority w:val="63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9F8AB9" w:themeColor="accent4" w:themeTint="BF" w:sz="8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themeTint="BF" w:sz="6" w:space="0"/>
          <w:left w:val="single" w:color="9F8AB9" w:themeColor="accent4" w:themeTint="BF" w:sz="8" w:space="0"/>
          <w:bottom w:val="single" w:color="9F8AB9" w:themeColor="accent4" w:themeTint="BF" w:sz="8" w:space="0"/>
          <w:right w:val="single" w:color="9F8AB9" w:themeColor="accent4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1">
    <w:name w:val="Medium Shading 1 Accent 5"/>
    <w:basedOn w:val="33"/>
    <w:qFormat/>
    <w:uiPriority w:val="63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78C0D4" w:themeColor="accent5" w:themeTint="BF" w:sz="8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themeTint="BF" w:sz="6" w:space="0"/>
          <w:left w:val="single" w:color="78C0D4" w:themeColor="accent5" w:themeTint="BF" w:sz="8" w:space="0"/>
          <w:bottom w:val="single" w:color="78C0D4" w:themeColor="accent5" w:themeTint="BF" w:sz="8" w:space="0"/>
          <w:right w:val="single" w:color="78C0D4" w:themeColor="accent5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0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2">
    <w:name w:val="Medium Shading 1 Accent 6"/>
    <w:basedOn w:val="33"/>
    <w:qFormat/>
    <w:uiPriority w:val="63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9B074" w:themeColor="accent6" w:themeTint="BF" w:sz="8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themeTint="BF" w:sz="6" w:space="0"/>
          <w:left w:val="single" w:color="F9B074" w:themeColor="accent6" w:themeTint="BF" w:sz="8" w:space="0"/>
          <w:bottom w:val="single" w:color="F9B074" w:themeColor="accent6" w:themeTint="BF" w:sz="8" w:space="0"/>
          <w:right w:val="single" w:color="F9B074" w:themeColor="accent6" w:themeTint="BF" w:sz="8" w:space="0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5D1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63">
    <w:name w:val="Medium Shading 2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4">
    <w:name w:val="Medium Shading 2 Accent 1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5">
    <w:name w:val="Medium Shading 2 Accent 2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6">
    <w:name w:val="Medium Shading 2 Accent 3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7">
    <w:name w:val="Medium Shading 2 Accent 4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8">
    <w:name w:val="Medium Shading 2 Accent 5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69">
    <w:name w:val="Medium Shading 2 Accent 6"/>
    <w:basedOn w:val="33"/>
    <w:qFormat/>
    <w:uiPriority w:val="64"/>
    <w:pPr>
      <w:spacing w:after="0" w:line="240" w:lineRule="auto"/>
    </w:pPr>
    <w:tblPr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7D7D7" w:themeFill="background1" w:themeFillShade="D8"/>
      </w:tcPr>
    </w:tblStylePr>
    <w:tblStylePr w:type="band1Horz">
      <w:tblPr/>
      <w:tcPr>
        <w:shd w:val="clear" w:color="auto" w:fill="D7D7D7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70">
    <w:name w:val="Medium List 1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BFBFBF" w:themeFill="text1" w:themeFillTint="3F"/>
      </w:tcPr>
    </w:tblStylePr>
    <w:tblStylePr w:type="band1Horz">
      <w:tblPr/>
      <w:tcPr>
        <w:shd w:val="clear" w:color="auto" w:fill="BFBFBF" w:themeFill="text1" w:themeFillTint="3F"/>
      </w:tcPr>
    </w:tblStylePr>
  </w:style>
  <w:style w:type="table" w:styleId="71">
    <w:name w:val="Medium List 1 Accent 1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72">
    <w:name w:val="Medium List 1 Accent 2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3" w:themeFill="accent2" w:themeFillTint="3F"/>
      </w:tcPr>
    </w:tblStylePr>
    <w:tblStylePr w:type="band1Horz">
      <w:tblPr/>
      <w:tcPr>
        <w:shd w:val="clear" w:color="auto" w:fill="EFD3D3" w:themeFill="accent2" w:themeFillTint="3F"/>
      </w:tcPr>
    </w:tblStylePr>
  </w:style>
  <w:style w:type="table" w:styleId="73">
    <w:name w:val="Medium List 1 Accent 3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74">
    <w:name w:val="Medium List 1 Accent 4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75">
    <w:name w:val="Medium List 1 Accent 5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0" w:themeFill="accent5" w:themeFillTint="3F"/>
      </w:tcPr>
    </w:tblStylePr>
    <w:tblStylePr w:type="band1Horz">
      <w:tblPr/>
      <w:tcPr>
        <w:shd w:val="clear" w:color="auto" w:fill="D2EAF0" w:themeFill="accent5" w:themeFillTint="3F"/>
      </w:tcPr>
    </w:tblStylePr>
  </w:style>
  <w:style w:type="table" w:styleId="76">
    <w:name w:val="Medium List 1 Accent 6"/>
    <w:basedOn w:val="33"/>
    <w:qFormat/>
    <w:uiPriority w:val="65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val="1F497D" w:themeColor="text2"/>
        <w14:textFill>
          <w14:solidFill>
            <w14:schemeClr w14:val="tx2"/>
          </w14:solidFill>
        </w14:textFill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5D1" w:themeFill="accent6" w:themeFillTint="3F"/>
      </w:tcPr>
    </w:tblStylePr>
    <w:tblStylePr w:type="band1Horz">
      <w:tblPr/>
      <w:tcPr>
        <w:shd w:val="clear" w:color="auto" w:fill="FDE5D1" w:themeFill="accent6" w:themeFillTint="3F"/>
      </w:tcPr>
    </w:tblStylePr>
  </w:style>
  <w:style w:type="table" w:styleId="77">
    <w:name w:val="Medium List 2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BFBFBF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8">
    <w:name w:val="Medium List 2 Accent 1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79">
    <w:name w:val="Medium List 2 Accent 2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3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0">
    <w:name w:val="Medium List 2 Accent 3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1">
    <w:name w:val="Medium List 2 Accent 4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2">
    <w:name w:val="Medium List 2 Accent 5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0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3">
    <w:name w:val="Medium List 2 Accent 6"/>
    <w:basedOn w:val="33"/>
    <w:qFormat/>
    <w:uiPriority w:val="66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5D1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84">
    <w:name w:val="Medium Grid 1"/>
    <w:basedOn w:val="33"/>
    <w:qFormat/>
    <w:uiPriority w:val="67"/>
    <w:pPr>
      <w:spacing w:after="0" w:line="240" w:lineRule="auto"/>
    </w:pPr>
    <w:tblPr>
      <w:tblBorders>
        <w:top w:val="single" w:color="3F3F3F" w:themeColor="text1" w:themeTint="BF" w:sz="8" w:space="0"/>
        <w:left w:val="single" w:color="3F3F3F" w:themeColor="text1" w:themeTint="BF" w:sz="8" w:space="0"/>
        <w:bottom w:val="single" w:color="3F3F3F" w:themeColor="text1" w:themeTint="BF" w:sz="8" w:space="0"/>
        <w:right w:val="single" w:color="3F3F3F" w:themeColor="text1" w:themeTint="BF" w:sz="8" w:space="0"/>
        <w:insideH w:val="single" w:color="3F3F3F" w:themeColor="text1" w:themeTint="BF" w:sz="8" w:space="0"/>
        <w:insideV w:val="single" w:color="3F3F3F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3F3F3F" w:themeColor="tex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85">
    <w:name w:val="Medium Grid 1 Accent 1"/>
    <w:basedOn w:val="33"/>
    <w:qFormat/>
    <w:uiPriority w:val="67"/>
    <w:pPr>
      <w:spacing w:after="0" w:line="240" w:lineRule="auto"/>
    </w:pPr>
    <w:tblPr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BA0CD" w:themeColor="accent1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86">
    <w:name w:val="Medium Grid 1 Accent 2"/>
    <w:basedOn w:val="33"/>
    <w:qFormat/>
    <w:uiPriority w:val="67"/>
    <w:pPr>
      <w:spacing w:after="0" w:line="240" w:lineRule="auto"/>
    </w:pPr>
    <w:tblPr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CF7B79" w:themeColor="accent2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87">
    <w:name w:val="Medium Grid 1 Accent 3"/>
    <w:basedOn w:val="33"/>
    <w:qFormat/>
    <w:uiPriority w:val="67"/>
    <w:pPr>
      <w:spacing w:after="0" w:line="240" w:lineRule="auto"/>
    </w:pPr>
    <w:tblPr>
      <w:tblBorders>
        <w:top w:val="single" w:color="B4CC82" w:themeColor="accent3" w:themeTint="BF" w:sz="8" w:space="0"/>
        <w:left w:val="single" w:color="B4CC82" w:themeColor="accent3" w:themeTint="BF" w:sz="8" w:space="0"/>
        <w:bottom w:val="single" w:color="B4CC82" w:themeColor="accent3" w:themeTint="BF" w:sz="8" w:space="0"/>
        <w:right w:val="single" w:color="B4CC82" w:themeColor="accent3" w:themeTint="BF" w:sz="8" w:space="0"/>
        <w:insideH w:val="single" w:color="B4CC82" w:themeColor="accent3" w:themeTint="BF" w:sz="8" w:space="0"/>
        <w:insideV w:val="single" w:color="B4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B4CC82" w:themeColor="accent3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88">
    <w:name w:val="Medium Grid 1 Accent 4"/>
    <w:basedOn w:val="33"/>
    <w:qFormat/>
    <w:uiPriority w:val="67"/>
    <w:pPr>
      <w:spacing w:after="0" w:line="240" w:lineRule="auto"/>
    </w:pPr>
    <w:tblPr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9F8AB9" w:themeColor="accent4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89">
    <w:name w:val="Medium Grid 1 Accent 5"/>
    <w:basedOn w:val="33"/>
    <w:qFormat/>
    <w:uiPriority w:val="67"/>
    <w:pPr>
      <w:spacing w:after="0" w:line="240" w:lineRule="auto"/>
    </w:pPr>
    <w:tblPr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78C0D4" w:themeColor="accent5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90">
    <w:name w:val="Medium Grid 1 Accent 6"/>
    <w:basedOn w:val="33"/>
    <w:qFormat/>
    <w:uiPriority w:val="67"/>
    <w:pPr>
      <w:spacing w:after="0" w:line="240" w:lineRule="auto"/>
    </w:pPr>
    <w:tblPr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color="F9B074" w:themeColor="accent6" w:themeTint="BF" w:sz="18" w:space="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91">
    <w:name w:val="Medium Grid 2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E5E5" w:themeFill="tex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7F7F7F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2">
    <w:name w:val="Medium Grid 2 Accent 1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7C0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3">
    <w:name w:val="Medium Grid 2 Accent 2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4">
    <w:name w:val="Medium Grid 2 Accent 3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5">
    <w:name w:val="Medium Grid 2 Accent 4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2EFF5" w:themeFill="accent4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6">
    <w:name w:val="Medium Grid 2 Accent 5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7">
    <w:name w:val="Medium Grid 2 Accent 6"/>
    <w:basedOn w:val="33"/>
    <w:qFormat/>
    <w:uiPriority w:val="68"/>
    <w:pPr>
      <w:spacing w:after="0" w:line="240" w:lineRule="auto"/>
    </w:pPr>
    <w:rPr>
      <w:rFonts w:asciiTheme="majorHAnsi" w:hAnsiTheme="majorHAnsi" w:eastAsiaTheme="majorEastAsia" w:cstheme="majorBidi"/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  <w14:textFill>
          <w14:solidFill>
            <w14:schemeClr w14:val="tx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/>
          <w:insideV w:val="single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98">
    <w:name w:val="Medium Grid 3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BFBFBF" w:themeFill="tex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7F7F7F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7F7F7F" w:themeFill="text1" w:themeFillTint="7F"/>
      </w:tcPr>
    </w:tblStylePr>
  </w:style>
  <w:style w:type="table" w:styleId="99">
    <w:name w:val="Medium Grid 3 Accent 1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C0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7C0DE" w:themeFill="accent1" w:themeFillTint="7F"/>
      </w:tcPr>
    </w:tblStylePr>
  </w:style>
  <w:style w:type="table" w:styleId="100">
    <w:name w:val="Medium Grid 3 Accent 2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3" w:themeFill="accent2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DFA7A6" w:themeFill="accent2" w:themeFillTint="7F"/>
      </w:tcPr>
    </w:tblStylePr>
  </w:style>
  <w:style w:type="table" w:styleId="101">
    <w:name w:val="Medium Grid 3 Accent 3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CDDDAC" w:themeFill="accent3" w:themeFillTint="7F"/>
      </w:tcPr>
    </w:tblStylePr>
  </w:style>
  <w:style w:type="table" w:styleId="102">
    <w:name w:val="Medium Grid 3 Accent 4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BFB1D0" w:themeFill="accent4" w:themeFillTint="7F"/>
      </w:tcPr>
    </w:tblStylePr>
  </w:style>
  <w:style w:type="table" w:styleId="103">
    <w:name w:val="Medium Grid 3 Accent 5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0" w:themeFill="accent5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A5D5E2" w:themeFill="accent5" w:themeFillTint="7F"/>
      </w:tcPr>
    </w:tblStylePr>
  </w:style>
  <w:style w:type="table" w:styleId="104">
    <w:name w:val="Medium Grid 3 Accent 6"/>
    <w:basedOn w:val="33"/>
    <w:qFormat/>
    <w:uiPriority w:val="69"/>
    <w:pPr>
      <w:spacing w:after="0" w:line="240" w:lineRule="auto"/>
    </w:pPr>
    <w:tblPr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5D1" w:themeFill="accent6" w:themeFillTint="3F"/>
    </w:tcPr>
    <w:tblStylePr w:type="fir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sz="8" w:space="0"/>
          <w:insideV w:val="single" w:sz="8" w:space="0"/>
        </w:tcBorders>
        <w:shd w:val="clear" w:color="auto" w:fill="FBCAA2" w:themeFill="accent6" w:themeFillTint="7F"/>
      </w:tcPr>
    </w:tblStylePr>
  </w:style>
  <w:style w:type="table" w:styleId="105">
    <w:name w:val="Dark List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106">
    <w:name w:val="Dark List Accent 1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1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60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6091" w:themeFill="accent1" w:themeFillShade="BF"/>
      </w:tcPr>
    </w:tblStylePr>
  </w:style>
  <w:style w:type="table" w:styleId="107">
    <w:name w:val="Dark List Accent 2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7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734" w:themeFill="accent2" w:themeFillShade="BF"/>
      </w:tcPr>
    </w:tblStylePr>
  </w:style>
  <w:style w:type="table" w:styleId="108">
    <w:name w:val="Dark List Accent 3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7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109">
    <w:name w:val="Dark List Accent 4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0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110">
    <w:name w:val="Dark List Accent 5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111">
    <w:name w:val="Dark List Accent 6"/>
    <w:basedOn w:val="33"/>
    <w:qFormat/>
    <w:uiPriority w:val="70"/>
    <w:pPr>
      <w:spacing w:after="0" w:line="240" w:lineRule="auto"/>
    </w:pPr>
    <w:rPr>
      <w:color w:val="FFFFFF" w:themeColor="background1"/>
      <w14:textFill>
        <w14:solidFill>
          <w14:schemeClr w14:val="bg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9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9" w:themeFill="accent6" w:themeFillShade="BF"/>
      </w:tcPr>
    </w:tblStylePr>
  </w:style>
  <w:style w:type="table" w:styleId="112">
    <w:name w:val="Colorful Shading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7F7F7F" w:themeFill="tex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3">
    <w:name w:val="Colorful Shading Accent 1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B4D74" w:themeFill="accent1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B4D74" w:themeFill="accent1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B4D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C0DE" w:themeFill="accent1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4">
    <w:name w:val="Colorful Shading Accent 2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5">
    <w:name w:val="Colorful Shading Accent 3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16">
    <w:name w:val="Colorful Shading Accent 4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4C3A62" w:themeFill="accent4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4C3A62" w:themeFill="accent4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A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7">
    <w:name w:val="Colorful Shading Accent 5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8">
    <w:name w:val="Colorful Shading Accent 6"/>
    <w:basedOn w:val="33"/>
    <w:qFormat/>
    <w:uiPriority w:val="71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single" w:color="FFFFFF" w:themeColor="background1" w:sz="6" w:space="0"/>
        </w:tcBorders>
        <w:shd w:val="clear" w:color="auto" w:fill="B65607" w:themeFill="accent6" w:themeFillShade="99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single" w:sz="4" w:space="0"/>
          <w:insideV w:val="nil"/>
        </w:tcBorders>
        <w:shd w:val="clear" w:color="auto" w:fill="B65607" w:themeFill="accent6" w:themeFillShade="99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7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  <w14:textFill>
          <w14:solidFill>
            <w14:schemeClr w14:val="tx1"/>
          </w14:solidFill>
        </w14:textFill>
      </w:rPr>
    </w:tblStylePr>
    <w:tblStylePr w:type="nwCell">
      <w:rPr>
        <w:color w:val="000000" w:themeColor="text1"/>
        <w14:textFill>
          <w14:solidFill>
            <w14:schemeClr w14:val="tx1"/>
          </w14:solidFill>
        </w14:textFill>
      </w:rPr>
    </w:tblStylePr>
  </w:style>
  <w:style w:type="table" w:styleId="119">
    <w:name w:val="Colorful List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E5E5" w:themeFill="tex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FBFBF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120">
    <w:name w:val="Colorful List Accent 1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121">
    <w:name w:val="Colorful List Accent 2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val="9F3B38"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3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122">
    <w:name w:val="Colorful List Accent 3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val="664F83"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123">
    <w:name w:val="Colorful List Accent 4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5" w:themeFill="accent4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val="7E9D40"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124">
    <w:name w:val="Colorful List Accent 5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F3730A" w:themeFill="accent6" w:themeFillShade="CC"/>
      </w:tcPr>
    </w:tblStylePr>
    <w:tblStylePr w:type="lastRow">
      <w:rPr>
        <w:b/>
        <w:bCs/>
        <w:color w:val="F3740B"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0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125">
    <w:name w:val="Colorful List Accent 6"/>
    <w:basedOn w:val="33"/>
    <w:qFormat/>
    <w:uiPriority w:val="72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  <w14:textFill>
          <w14:solidFill>
            <w14:schemeClr w14:val="bg1"/>
          </w14:solidFill>
        </w14:textFill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val="358EA6"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5D1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126">
    <w:name w:val="Colorful Grid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7F7F7F" w:themeFill="text1" w:themeFillTint="7F"/>
      </w:tcPr>
    </w:tblStylePr>
    <w:tblStylePr w:type="band1Horz">
      <w:tblPr/>
      <w:tcPr>
        <w:shd w:val="clear" w:color="auto" w:fill="7F7F7F" w:themeFill="text1" w:themeFillTint="7F"/>
      </w:tcPr>
    </w:tblStylePr>
  </w:style>
  <w:style w:type="table" w:styleId="127">
    <w:name w:val="Colorful Grid Accent 1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66091" w:themeFill="accent1" w:themeFillShade="BF"/>
      </w:tcPr>
    </w:tblStylePr>
    <w:tblStylePr w:type="band1Vert">
      <w:tblPr/>
      <w:tcPr>
        <w:shd w:val="clear" w:color="auto" w:fill="A7C0DE" w:themeFill="accent1" w:themeFillTint="7F"/>
      </w:tcPr>
    </w:tblStylePr>
    <w:tblStylePr w:type="band1Horz">
      <w:tblPr/>
      <w:tcPr>
        <w:shd w:val="clear" w:color="auto" w:fill="A7C0DE" w:themeFill="accent1" w:themeFillTint="7F"/>
      </w:tcPr>
    </w:tblStylePr>
  </w:style>
  <w:style w:type="table" w:styleId="128">
    <w:name w:val="Colorful Grid Accent 2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9437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129">
    <w:name w:val="Colorful Grid Accent 3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130">
    <w:name w:val="Colorful Grid Accent 4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131">
    <w:name w:val="Colorful Grid Accent 5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132">
    <w:name w:val="Colorful Grid Accent 6"/>
    <w:basedOn w:val="33"/>
    <w:qFormat/>
    <w:uiPriority w:val="73"/>
    <w:pPr>
      <w:spacing w:after="0" w:line="240" w:lineRule="auto"/>
    </w:pPr>
    <w:rPr>
      <w:color w:val="000000" w:themeColor="text1"/>
      <w14:textFill>
        <w14:solidFill>
          <w14:schemeClr w14:val="tx1"/>
        </w14:solidFill>
      </w14:textFill>
    </w:rPr>
    <w:tblPr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  <w14:textFill>
          <w14:solidFill>
            <w14:schemeClr w14:val="tx1"/>
          </w14:solidFill>
        </w14:textFill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lastCol">
      <w:rPr>
        <w:color w:val="FFFFFF" w:themeColor="background1"/>
        <w14:textFill>
          <w14:solidFill>
            <w14:schemeClr w14:val="bg1"/>
          </w14:solidFill>
        </w14:textFill>
      </w:rPr>
      <w:tblPr/>
      <w:tcPr>
        <w:shd w:val="clear" w:color="auto" w:fill="E36C09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character" w:styleId="134">
    <w:name w:val="Strong"/>
    <w:basedOn w:val="133"/>
    <w:qFormat/>
    <w:uiPriority w:val="22"/>
    <w:rPr>
      <w:b/>
      <w:bCs/>
    </w:rPr>
  </w:style>
  <w:style w:type="character" w:styleId="135">
    <w:name w:val="Emphasis"/>
    <w:basedOn w:val="133"/>
    <w:qFormat/>
    <w:uiPriority w:val="20"/>
    <w:rPr>
      <w:i/>
      <w:iCs/>
    </w:rPr>
  </w:style>
  <w:style w:type="character" w:customStyle="1" w:styleId="136">
    <w:name w:val="Header Char"/>
    <w:basedOn w:val="133"/>
    <w:link w:val="25"/>
    <w:uiPriority w:val="99"/>
  </w:style>
  <w:style w:type="character" w:customStyle="1" w:styleId="137">
    <w:name w:val="Footer Char"/>
    <w:basedOn w:val="133"/>
    <w:link w:val="24"/>
    <w:qFormat/>
    <w:uiPriority w:val="99"/>
  </w:style>
  <w:style w:type="paragraph" w:styleId="138">
    <w:name w:val="No Spacing"/>
    <w:qFormat/>
    <w:uiPriority w:val="1"/>
    <w:pPr>
      <w:spacing w:after="0" w:line="240" w:lineRule="auto"/>
    </w:pPr>
    <w:rPr>
      <w:rFonts w:asciiTheme="minorHAnsi" w:hAnsiTheme="minorHAnsi" w:eastAsiaTheme="minorEastAsia" w:cstheme="minorBidi"/>
      <w:sz w:val="22"/>
      <w:szCs w:val="22"/>
      <w:lang w:val="en-US" w:eastAsia="en-US" w:bidi="ar-SA"/>
    </w:rPr>
  </w:style>
  <w:style w:type="character" w:customStyle="1" w:styleId="139">
    <w:name w:val="Heading 1 Char"/>
    <w:basedOn w:val="133"/>
    <w:link w:val="3"/>
    <w:qFormat/>
    <w:uiPriority w:val="9"/>
    <w:rPr>
      <w:rFonts w:asciiTheme="majorHAnsi" w:hAnsiTheme="majorHAnsi" w:eastAsiaTheme="majorEastAsia" w:cstheme="majorBidi"/>
      <w:b/>
      <w:bCs/>
      <w:color w:val="376092" w:themeColor="accent1" w:themeShade="BF"/>
      <w:sz w:val="28"/>
      <w:szCs w:val="28"/>
    </w:rPr>
  </w:style>
  <w:style w:type="character" w:customStyle="1" w:styleId="140">
    <w:name w:val="Heading 2 Char"/>
    <w:basedOn w:val="133"/>
    <w:link w:val="4"/>
    <w:qFormat/>
    <w:uiPriority w:val="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  <w14:textFill>
        <w14:solidFill>
          <w14:schemeClr w14:val="accent1"/>
        </w14:solidFill>
      </w14:textFill>
    </w:rPr>
  </w:style>
  <w:style w:type="character" w:customStyle="1" w:styleId="141">
    <w:name w:val="Heading 3 Char"/>
    <w:basedOn w:val="133"/>
    <w:link w:val="5"/>
    <w:qFormat/>
    <w:uiPriority w:val="9"/>
    <w:rPr>
      <w:rFonts w:asciiTheme="majorHAnsi" w:hAnsiTheme="majorHAnsi" w:eastAsiaTheme="majorEastAsia" w:cstheme="majorBidi"/>
      <w:b/>
      <w:b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42">
    <w:name w:val="Title Char"/>
    <w:basedOn w:val="133"/>
    <w:link w:val="32"/>
    <w:qFormat/>
    <w:uiPriority w:val="10"/>
    <w:rPr>
      <w:rFonts w:asciiTheme="majorHAnsi" w:hAnsiTheme="majorHAnsi" w:eastAsiaTheme="majorEastAsia" w:cstheme="majorBidi"/>
      <w:color w:val="17375E" w:themeColor="text2" w:themeShade="BF"/>
      <w:spacing w:val="5"/>
      <w:kern w:val="28"/>
      <w:sz w:val="52"/>
      <w:szCs w:val="52"/>
    </w:rPr>
  </w:style>
  <w:style w:type="character" w:customStyle="1" w:styleId="143">
    <w:name w:val="Subtitle Char"/>
    <w:basedOn w:val="133"/>
    <w:link w:val="26"/>
    <w:qFormat/>
    <w:uiPriority w:val="11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  <w14:textFill>
        <w14:solidFill>
          <w14:schemeClr w14:val="accent1"/>
        </w14:solidFill>
      </w14:textFill>
    </w:rPr>
  </w:style>
  <w:style w:type="paragraph" w:styleId="144">
    <w:name w:val="List Paragraph"/>
    <w:basedOn w:val="1"/>
    <w:qFormat/>
    <w:uiPriority w:val="34"/>
    <w:pPr>
      <w:ind w:left="720"/>
      <w:contextualSpacing/>
    </w:pPr>
  </w:style>
  <w:style w:type="character" w:customStyle="1" w:styleId="145">
    <w:name w:val="Body Text Char"/>
    <w:basedOn w:val="133"/>
    <w:link w:val="19"/>
    <w:qFormat/>
    <w:uiPriority w:val="99"/>
  </w:style>
  <w:style w:type="character" w:customStyle="1" w:styleId="146">
    <w:name w:val="Body Text 2 Char"/>
    <w:basedOn w:val="133"/>
    <w:link w:val="28"/>
    <w:qFormat/>
    <w:uiPriority w:val="99"/>
  </w:style>
  <w:style w:type="character" w:customStyle="1" w:styleId="147">
    <w:name w:val="Body Text 3 Char"/>
    <w:basedOn w:val="133"/>
    <w:link w:val="17"/>
    <w:qFormat/>
    <w:uiPriority w:val="99"/>
    <w:rPr>
      <w:sz w:val="16"/>
      <w:szCs w:val="16"/>
    </w:rPr>
  </w:style>
  <w:style w:type="character" w:customStyle="1" w:styleId="148">
    <w:name w:val="Macro Text Char"/>
    <w:basedOn w:val="133"/>
    <w:link w:val="2"/>
    <w:qFormat/>
    <w:uiPriority w:val="99"/>
    <w:rPr>
      <w:rFonts w:ascii="Courier" w:hAnsi="Courier"/>
      <w:sz w:val="20"/>
      <w:szCs w:val="20"/>
    </w:rPr>
  </w:style>
  <w:style w:type="paragraph" w:styleId="149">
    <w:name w:val="Quote"/>
    <w:basedOn w:val="1"/>
    <w:next w:val="1"/>
    <w:link w:val="150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0">
    <w:name w:val="Quote Char"/>
    <w:basedOn w:val="133"/>
    <w:link w:val="149"/>
    <w:qFormat/>
    <w:uiPriority w:val="29"/>
    <w:rPr>
      <w:i/>
      <w:iCs/>
      <w:color w:val="000000" w:themeColor="text1"/>
      <w14:textFill>
        <w14:solidFill>
          <w14:schemeClr w14:val="tx1"/>
        </w14:solidFill>
      </w14:textFill>
    </w:rPr>
  </w:style>
  <w:style w:type="character" w:customStyle="1" w:styleId="151">
    <w:name w:val="Heading 4 Char"/>
    <w:basedOn w:val="133"/>
    <w:link w:val="6"/>
    <w:semiHidden/>
    <w:qFormat/>
    <w:uiPriority w:val="9"/>
    <w:rPr>
      <w:rFonts w:asciiTheme="majorHAnsi" w:hAnsiTheme="majorHAnsi" w:eastAsiaTheme="majorEastAsia" w:cstheme="majorBidi"/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2">
    <w:name w:val="Heading 5 Char"/>
    <w:basedOn w:val="133"/>
    <w:link w:val="7"/>
    <w:semiHidden/>
    <w:qFormat/>
    <w:uiPriority w:val="9"/>
    <w:rPr>
      <w:rFonts w:asciiTheme="majorHAnsi" w:hAnsiTheme="majorHAnsi" w:eastAsiaTheme="majorEastAsia" w:cstheme="majorBidi"/>
      <w:color w:val="254061" w:themeColor="accent1" w:themeShade="80"/>
    </w:rPr>
  </w:style>
  <w:style w:type="character" w:customStyle="1" w:styleId="153">
    <w:name w:val="Heading 6 Char"/>
    <w:basedOn w:val="133"/>
    <w:link w:val="8"/>
    <w:semiHidden/>
    <w:qFormat/>
    <w:uiPriority w:val="9"/>
    <w:rPr>
      <w:rFonts w:asciiTheme="majorHAnsi" w:hAnsiTheme="majorHAnsi" w:eastAsiaTheme="majorEastAsia" w:cstheme="majorBidi"/>
      <w:i/>
      <w:iCs/>
      <w:color w:val="254061" w:themeColor="accent1" w:themeShade="80"/>
    </w:rPr>
  </w:style>
  <w:style w:type="character" w:customStyle="1" w:styleId="154">
    <w:name w:val="Heading 7 Char"/>
    <w:basedOn w:val="133"/>
    <w:link w:val="9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155">
    <w:name w:val="Heading 8 Char"/>
    <w:basedOn w:val="133"/>
    <w:link w:val="10"/>
    <w:semiHidden/>
    <w:qFormat/>
    <w:uiPriority w:val="9"/>
    <w:rPr>
      <w:rFonts w:asciiTheme="majorHAnsi" w:hAnsiTheme="majorHAnsi" w:eastAsiaTheme="majorEastAsia" w:cstheme="majorBidi"/>
      <w:color w:val="4F81BD" w:themeColor="accent1"/>
      <w:sz w:val="20"/>
      <w:szCs w:val="20"/>
      <w14:textFill>
        <w14:solidFill>
          <w14:schemeClr w14:val="accent1"/>
        </w14:solidFill>
      </w14:textFill>
    </w:rPr>
  </w:style>
  <w:style w:type="character" w:customStyle="1" w:styleId="156">
    <w:name w:val="Heading 9 Char"/>
    <w:basedOn w:val="133"/>
    <w:link w:val="11"/>
    <w:semiHidden/>
    <w:qFormat/>
    <w:uiPriority w:val="9"/>
    <w:rPr>
      <w:rFonts w:asciiTheme="majorHAnsi" w:hAnsiTheme="majorHAnsi" w:eastAsiaTheme="majorEastAsia" w:cstheme="majorBidi"/>
      <w:i/>
      <w:iCs/>
      <w:color w:val="404040" w:themeColor="text1" w:themeTint="BF"/>
      <w:sz w:val="20"/>
      <w:szCs w:val="20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157">
    <w:name w:val="Intense Quote"/>
    <w:basedOn w:val="1"/>
    <w:next w:val="1"/>
    <w:link w:val="158"/>
    <w:qFormat/>
    <w:uiPriority w:val="30"/>
    <w:pPr>
      <w:pBdr>
        <w:bottom w:val="single" w:color="4F81BD" w:themeColor="accent1" w:sz="4" w:space="4"/>
      </w:pBdr>
      <w:spacing w:before="200" w:after="280"/>
      <w:ind w:left="936" w:right="936"/>
    </w:pPr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8">
    <w:name w:val="Intense Quote Char"/>
    <w:basedOn w:val="133"/>
    <w:link w:val="157"/>
    <w:qFormat/>
    <w:uiPriority w:val="30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59">
    <w:name w:val="Subtle Emphasis"/>
    <w:basedOn w:val="133"/>
    <w:qFormat/>
    <w:uiPriority w:val="19"/>
    <w:rPr>
      <w:i/>
      <w:iCs/>
      <w:color w:val="808080" w:themeColor="text1" w:themeTint="80"/>
      <w14:textFill>
        <w14:solidFill>
          <w14:schemeClr w14:val="tx1">
            <w14:lumMod w14:val="50000"/>
            <w14:lumOff w14:val="50000"/>
          </w14:schemeClr>
        </w14:solidFill>
      </w14:textFill>
    </w:rPr>
  </w:style>
  <w:style w:type="character" w:customStyle="1" w:styleId="160">
    <w:name w:val="Intense Emphasis"/>
    <w:basedOn w:val="133"/>
    <w:qFormat/>
    <w:uiPriority w:val="21"/>
    <w:rPr>
      <w:b/>
      <w:bCs/>
      <w:i/>
      <w:iCs/>
      <w:color w:val="4F81BD" w:themeColor="accent1"/>
      <w14:textFill>
        <w14:solidFill>
          <w14:schemeClr w14:val="accent1"/>
        </w14:solidFill>
      </w14:textFill>
    </w:rPr>
  </w:style>
  <w:style w:type="character" w:customStyle="1" w:styleId="161">
    <w:name w:val="Subtle Reference"/>
    <w:basedOn w:val="133"/>
    <w:qFormat/>
    <w:uiPriority w:val="31"/>
    <w:rPr>
      <w:smallCaps/>
      <w:color w:val="C0504D" w:themeColor="accent2"/>
      <w:u w:val="single"/>
      <w14:textFill>
        <w14:solidFill>
          <w14:schemeClr w14:val="accent2"/>
        </w14:solidFill>
      </w14:textFill>
    </w:rPr>
  </w:style>
  <w:style w:type="character" w:customStyle="1" w:styleId="162">
    <w:name w:val="Intense Reference"/>
    <w:basedOn w:val="133"/>
    <w:qFormat/>
    <w:uiPriority w:val="32"/>
    <w:rPr>
      <w:b/>
      <w:bCs/>
      <w:smallCaps/>
      <w:color w:val="C0504D" w:themeColor="accent2"/>
      <w:spacing w:val="5"/>
      <w:u w:val="single"/>
      <w14:textFill>
        <w14:solidFill>
          <w14:schemeClr w14:val="accent2"/>
        </w14:solidFill>
      </w14:textFill>
    </w:rPr>
  </w:style>
  <w:style w:type="character" w:customStyle="1" w:styleId="163">
    <w:name w:val="Book Title"/>
    <w:basedOn w:val="133"/>
    <w:qFormat/>
    <w:uiPriority w:val="33"/>
    <w:rPr>
      <w:b/>
      <w:bCs/>
      <w:smallCaps/>
      <w:spacing w:val="5"/>
    </w:rPr>
  </w:style>
  <w:style w:type="paragraph" w:customStyle="1" w:styleId="164">
    <w:name w:val="TOC Heading"/>
    <w:basedOn w:val="3"/>
    <w:next w:val="1"/>
    <w:semiHidden/>
    <w:unhideWhenUsed/>
    <w:qFormat/>
    <w:uiPriority w:val="39"/>
    <w:pPr>
      <w:outlineLvl w:val="9"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numbering" Target="numbering.xml"/><Relationship Id="rId8" Type="http://schemas.openxmlformats.org/officeDocument/2006/relationships/customXml" Target="../customXml/item1.xml"/><Relationship Id="rId7" Type="http://schemas.openxmlformats.org/officeDocument/2006/relationships/theme" Target="theme/theme1.xml"/><Relationship Id="rId6" Type="http://schemas.openxmlformats.org/officeDocument/2006/relationships/footer" Target="footer1.xml"/><Relationship Id="rId5" Type="http://schemas.openxmlformats.org/officeDocument/2006/relationships/header" Target="head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1" Type="http://schemas.openxmlformats.org/officeDocument/2006/relationships/fontTable" Target="fontTable.xml"/><Relationship Id="rId10" Type="http://schemas.openxmlformats.org/officeDocument/2006/relationships/customXml" Target="../customXml/item2.xml"/><Relationship Id="rId1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7B75232B38-A165-1FB7-499C-2E1C792CACB5%257D.png" TargetMode="External"/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file:///D:\qq&#25991;&#20214;\712321467\Image\C2C\Image2\%257B75232B38-A165-1FB7-499C-2E1C792CACB5%257D.png" TargetMode="External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2049"/>
    <customShpInfo spid="_x0000_s2051"/>
    <customShpInfo spid="_x0000_s2052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EF278816-EC6F-A645-907D-7F25AECB1D4A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1886</Words>
  <Characters>2041</Characters>
  <Lines>0</Lines>
  <Paragraphs>0</Paragraphs>
  <TotalTime>1</TotalTime>
  <ScaleCrop>false</ScaleCrop>
  <LinksUpToDate>false</LinksUpToDate>
  <CharactersWithSpaces>2176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cp:lastModifiedBy>张竑魁</cp:lastModifiedBy>
  <dcterms:modified xsi:type="dcterms:W3CDTF">2026-10-12T02:44:06Z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lbum">
    <vt:lpwstr>rbm.xkw.com</vt:lpwstr>
  </property>
  <property fmtid="{D5CDD505-2E9C-101B-9397-08002B2CF9AE}" pid="3" name="author">
    <vt:lpwstr>rbm.xkw.com</vt:lpwstr>
  </property>
  <property fmtid="{D5CDD505-2E9C-101B-9397-08002B2CF9AE}" pid="4" name="company">
    <vt:lpwstr>学科网</vt:lpwstr>
  </property>
  <property fmtid="{D5CDD505-2E9C-101B-9397-08002B2CF9AE}" pid="5" name="copyright">
    <vt:lpwstr>学科网版权所有</vt:lpwstr>
  </property>
  <property fmtid="{D5CDD505-2E9C-101B-9397-08002B2CF9AE}" pid="6" name="KSOTemplateDocerSaveRecord">
    <vt:lpwstr>eyJoZGlkIjoiYTNmNjE0ZmY0Mzk5YTQwODU1M2IzODZmY2NlMmQ2MzgiLCJ1c2VySWQiOiIxMjAxMzI2OTgzIn0=</vt:lpwstr>
  </property>
  <property fmtid="{D5CDD505-2E9C-101B-9397-08002B2CF9AE}" pid="7" name="KSOProductBuildVer">
    <vt:lpwstr>2052-12.1.0.29161</vt:lpwstr>
  </property>
  <property fmtid="{D5CDD505-2E9C-101B-9397-08002B2CF9AE}" pid="8" name="ICV">
    <vt:lpwstr>E32BBE70C1C24CACBDF00C49CC0251CF_12</vt:lpwstr>
  </property>
</Properties>
</file>