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71EAC">
      <w:pPr>
        <w:pStyle w:val="3"/>
        <w:keepNext w:val="0"/>
        <w:keepLines w:val="0"/>
        <w:widowControl/>
        <w:suppressLineNumbers w:val="0"/>
      </w:pPr>
      <w:r>
        <w:t>《2.2 一元二次方程的解法（第 4 课时）—— 因式分解法》教学设计</w:t>
      </w:r>
    </w:p>
    <w:p w14:paraId="3E1E703D">
      <w:pPr>
        <w:pStyle w:val="30"/>
        <w:keepNext w:val="0"/>
        <w:keepLines w:val="0"/>
        <w:widowControl/>
        <w:suppressLineNumbers w:val="0"/>
      </w:pPr>
      <w:r>
        <w:t>教材版本：________ 学科：数学 年级：九年级 课时：1 课时 课型：☑新授课 □复习课 □习题讲评课</w:t>
      </w:r>
    </w:p>
    <w:p w14:paraId="2C260A03">
      <w:pPr>
        <w:pStyle w:val="4"/>
        <w:keepNext w:val="0"/>
        <w:keepLines w:val="0"/>
        <w:widowControl/>
        <w:suppressLineNumbers w:val="0"/>
      </w:pPr>
      <w:r>
        <w:t>一、课标依据</w:t>
      </w:r>
    </w:p>
    <w:p w14:paraId="5BC99FD6">
      <w:pPr>
        <w:pStyle w:val="30"/>
        <w:keepNext w:val="0"/>
        <w:keepLines w:val="0"/>
        <w:widowControl/>
        <w:suppressLineNumbers w:val="0"/>
      </w:pPr>
      <w:r>
        <w:t>依据 2022 版义务教育数学课程标准，能选择合适的方法解一元二次方程；体会 “降次” 转化的数学思想，发展</w:t>
      </w:r>
      <w:r>
        <w:rPr>
          <w:rStyle w:val="134"/>
        </w:rPr>
        <w:t>运算能力、数学抽象、推理能力</w:t>
      </w:r>
      <w:r>
        <w:t>核心素养，能根据方程特征灵活选择解法。</w:t>
      </w:r>
    </w:p>
    <w:p w14:paraId="0699B87B">
      <w:pPr>
        <w:pStyle w:val="4"/>
        <w:keepNext w:val="0"/>
        <w:keepLines w:val="0"/>
        <w:widowControl/>
        <w:suppressLineNumbers w:val="0"/>
      </w:pPr>
      <w:r>
        <w:t>二、教材分析</w:t>
      </w:r>
    </w:p>
    <w:p w14:paraId="7C8C57F1">
      <w:pPr>
        <w:pStyle w:val="30"/>
        <w:keepNext w:val="0"/>
        <w:keepLines w:val="0"/>
        <w:widowControl/>
        <w:suppressLineNumbers w:val="0"/>
      </w:pPr>
      <w:r>
        <w:t>本节课是一元二次方程解法的第 4 课时，在学生已经学习配方法、公式法，以及整式因式分解（提公因式、平方差、十字相乘）的基础上开展教学。因式分解法是一种简便的特殊解法，核心依据是 “若\(ab=0\)，则\(a=0\)或\(b=0\)”，本质依然是</w:t>
      </w:r>
      <w:r>
        <w:rPr>
          <w:rStyle w:val="134"/>
        </w:rPr>
        <w:t>降次</w:t>
      </w:r>
      <w:r>
        <w:t>，把二次方程转化为一元一次方程。 本课通过小球上抛的实际情境引入，对比多种解法，凸显因式分解法的便捷；同时梳理三种解法的适用范围，帮助学生建立解法选择意识，为后续根与系数关系、一元二次方程实际应用打好运算基础。</w:t>
      </w:r>
    </w:p>
    <w:p w14:paraId="6580E73A">
      <w:pPr>
        <w:pStyle w:val="4"/>
        <w:keepNext w:val="0"/>
        <w:keepLines w:val="0"/>
        <w:widowControl/>
        <w:suppressLineNumbers w:val="0"/>
      </w:pPr>
      <w:r>
        <w:t>三、学情分析</w:t>
      </w:r>
    </w:p>
    <w:p w14:paraId="1336C712">
      <w:pPr>
        <w:pStyle w:val="30"/>
        <w:keepNext w:val="0"/>
        <w:keepLines w:val="0"/>
        <w:widowControl/>
        <w:suppressLineNumbers w:val="0"/>
      </w:pPr>
      <w:r>
        <w:rPr>
          <w:rStyle w:val="134"/>
        </w:rPr>
        <w:t>知识储备</w:t>
      </w:r>
      <w:r>
        <w:t xml:space="preserve">：学生已经掌握提公因式法、公式法因式分解；会用配方法、公式法解一元二次方程，理解降次的基本思路。 </w:t>
      </w:r>
      <w:r>
        <w:rPr>
          <w:rStyle w:val="134"/>
        </w:rPr>
        <w:t>认知水平</w:t>
      </w:r>
      <w:r>
        <w:t xml:space="preserve">：具备因式分解基础和方程求解能力，但容易混淆解法适用条件。 </w:t>
      </w:r>
      <w:r>
        <w:rPr>
          <w:rStyle w:val="134"/>
        </w:rPr>
        <w:t>思维障碍与易错点</w:t>
      </w:r>
      <w:r>
        <w:t xml:space="preserve">：①不解方程直接在等式两边约去含未知数的因式，造成丢根；②没有先移项把方程右边化为 0，直接分解；③因式分解分解不彻底；④不会根据方程特点灵活选择最优解法。 </w:t>
      </w:r>
      <w:r>
        <w:rPr>
          <w:rStyle w:val="134"/>
        </w:rPr>
        <w:t>突破策略</w:t>
      </w:r>
      <w:r>
        <w:t>：借助小球弹跳实际问题，三种解法横向对比，突出因式分解法优势；设置辨析错题，强化 “先化为 0” 的解题规范。</w:t>
      </w:r>
    </w:p>
    <w:p w14:paraId="6E1D8903">
      <w:pPr>
        <w:pStyle w:val="4"/>
        <w:keepNext w:val="0"/>
        <w:keepLines w:val="0"/>
        <w:widowControl/>
        <w:suppressLineNumbers w:val="0"/>
      </w:pPr>
      <w:r>
        <w:t>四、核心素养教学目标</w:t>
      </w:r>
    </w:p>
    <w:p w14:paraId="246218A6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知识建构目标</w:t>
      </w:r>
      <w:r>
        <w:t>：掌握因式分解法解一元二次方程的步骤，理解 “一边化为 0，另一边分解成两个一次因式乘积” 的要求；知道原理</w:t>
      </w:r>
      <w:bookmarkStart w:id="0" w:name="_GoBack"/>
      <w:bookmarkEnd w:id="0"/>
    </w:p>
    <w:p w14:paraId="3E09AD46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能力发展目标</w:t>
      </w:r>
      <w:r>
        <w:t>：经历探究过程，感悟降次转化思想；能对比因式分解法、配方法、公式法的区别与联系，能根据方程特点灵活选取简便解法，提升运算效率。</w:t>
      </w:r>
    </w:p>
    <w:p w14:paraId="24A2B15F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素养育人目标</w:t>
      </w:r>
      <w:r>
        <w:t>：在对比辨析、自主解题中，养成规范运算、反思优化的习惯；提升发现问题、对比分析、自主选择策略的能力。</w:t>
      </w:r>
    </w:p>
    <w:p w14:paraId="0B6E2B33">
      <w:pPr>
        <w:pStyle w:val="4"/>
        <w:keepNext w:val="0"/>
        <w:keepLines w:val="0"/>
        <w:widowControl/>
        <w:suppressLineNumbers w:val="0"/>
      </w:pPr>
      <w:r>
        <w:t>五、教学重难点</w:t>
      </w:r>
    </w:p>
    <w:p w14:paraId="24E6EAB4">
      <w:pPr>
        <w:pStyle w:val="30"/>
        <w:keepNext w:val="0"/>
        <w:keepLines w:val="0"/>
        <w:widowControl/>
        <w:suppressLineNumbers w:val="0"/>
      </w:pPr>
      <w:r>
        <w:t>教学重点：用因式分解法解一元二次方程，理解 “一边为 0、另一边分解为一次因式乘积” 的解题思路。 教学难点：正确因式分解（提公因式、平方差）；理解降次原理；规避约去含未知数因式而丢根的错误。</w:t>
      </w:r>
    </w:p>
    <w:p w14:paraId="746A8826">
      <w:pPr>
        <w:pStyle w:val="4"/>
        <w:keepNext w:val="0"/>
        <w:keepLines w:val="0"/>
        <w:widowControl/>
        <w:suppressLineNumbers w:val="0"/>
      </w:pPr>
      <w:r>
        <w:t>六、教学准备</w:t>
      </w:r>
    </w:p>
    <w:p w14:paraId="616FC662">
      <w:pPr>
        <w:pStyle w:val="30"/>
        <w:keepNext w:val="0"/>
        <w:keepLines w:val="0"/>
        <w:widowControl/>
        <w:suppressLineNumbers w:val="0"/>
      </w:pPr>
      <w:r>
        <w:t>教师：PPT 课件、小球上抛情境图、任务单、辨析错题、当堂检测 学生：复习因式分解（提公因式、平方差公式），回顾配方法、公式法解方程</w:t>
      </w:r>
    </w:p>
    <w:p w14:paraId="525DB50D">
      <w:pPr>
        <w:pStyle w:val="4"/>
        <w:keepNext w:val="0"/>
        <w:keepLines w:val="0"/>
        <w:widowControl/>
        <w:suppressLineNumbers w:val="0"/>
      </w:pPr>
      <w:r>
        <w:t>七、教法学法</w:t>
      </w:r>
    </w:p>
    <w:p w14:paraId="5243578E">
      <w:pPr>
        <w:pStyle w:val="30"/>
        <w:keepNext w:val="0"/>
        <w:keepLines w:val="0"/>
        <w:widowControl/>
        <w:suppressLineNumbers w:val="0"/>
      </w:pPr>
      <w:r>
        <w:t>教法：情境导学、问题链、对比探究、精讲辨析、错例警示 学法：自主探究、合作交流、对比归纳、反思提炼</w:t>
      </w:r>
    </w:p>
    <w:p w14:paraId="021DAA47">
      <w:pPr>
        <w:pStyle w:val="4"/>
        <w:keepNext w:val="0"/>
        <w:keepLines w:val="0"/>
        <w:widowControl/>
        <w:suppressLineNumbers w:val="0"/>
      </w:pPr>
      <w:r>
        <w:t>八、教学过程（教学评一体化）</w:t>
      </w:r>
    </w:p>
    <w:p w14:paraId="6B7163A8">
      <w:pPr>
        <w:pStyle w:val="30"/>
        <w:keepNext w:val="0"/>
        <w:keepLines w:val="0"/>
        <w:widowControl/>
        <w:suppressLineNumbers w:val="0"/>
      </w:pPr>
      <w: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12"/>
        <w:gridCol w:w="3383"/>
        <w:gridCol w:w="1927"/>
        <w:gridCol w:w="1192"/>
        <w:gridCol w:w="1516"/>
      </w:tblGrid>
      <w:tr w14:paraId="61D6F0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77A15907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354D1CF8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2B57C01C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7F464489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0257719C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过程性评价</w:t>
            </w:r>
          </w:p>
        </w:tc>
      </w:tr>
      <w:tr w14:paraId="3EA9B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B1AFC3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温故知新，唤醒思维</w:t>
            </w:r>
          </w:p>
        </w:tc>
        <w:tc>
          <w:tcPr>
            <w:tcW w:w="0" w:type="auto"/>
            <w:shd w:val="clear"/>
            <w:vAlign w:val="center"/>
          </w:tcPr>
          <w:p w14:paraId="04C1644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提问：我们学过哪些因式分解方法？已经学习了哪几种一元二次方程解法？引导学生举例。</w:t>
            </w:r>
          </w:p>
        </w:tc>
        <w:tc>
          <w:tcPr>
            <w:tcW w:w="0" w:type="auto"/>
            <w:shd w:val="clear"/>
            <w:vAlign w:val="center"/>
          </w:tcPr>
          <w:p w14:paraId="65C7D4F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回忆、发言，举例提公因式、平方差分解；复述配方法、公式法。</w:t>
            </w:r>
          </w:p>
        </w:tc>
        <w:tc>
          <w:tcPr>
            <w:tcW w:w="0" w:type="auto"/>
            <w:shd w:val="clear"/>
            <w:vAlign w:val="center"/>
          </w:tcPr>
          <w:p w14:paraId="7E44933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唤醒旧知，搭建因式分解和方程求解之间的桥梁。</w:t>
            </w:r>
          </w:p>
        </w:tc>
        <w:tc>
          <w:tcPr>
            <w:tcW w:w="0" w:type="auto"/>
            <w:shd w:val="clear"/>
            <w:vAlign w:val="center"/>
          </w:tcPr>
          <w:p w14:paraId="71FF677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看学生能否准确回忆因式分解、前两种解方程方法，查漏补缺。</w:t>
            </w:r>
          </w:p>
        </w:tc>
      </w:tr>
      <w:tr w14:paraId="01472B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CE088B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情境引入，概念生成</w:t>
            </w:r>
          </w:p>
        </w:tc>
        <w:tc>
          <w:tcPr>
            <w:tcW w:w="0" w:type="auto"/>
            <w:shd w:val="clear"/>
            <w:vAlign w:val="center"/>
          </w:tcPr>
          <w:p w14:paraId="3C762D4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出示小球竖直上抛问题：(h=15t-5t^2)，落回地面(h=0)，得到方程(15t-5t^2=0)。展示小颖、小明、小亮三种不同解法，组织学生对比交流，引出因式分解法定义。</w:t>
            </w:r>
          </w:p>
        </w:tc>
        <w:tc>
          <w:tcPr>
            <w:tcW w:w="0" w:type="auto"/>
            <w:shd w:val="clear"/>
            <w:vAlign w:val="center"/>
          </w:tcPr>
          <w:p w14:paraId="77C48F9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读题列式，对比三种解法，思考小亮解法的依据；理解因式分解法概念：方程一边为 0，另一边分解为两个一次因式乘积。</w:t>
            </w:r>
          </w:p>
        </w:tc>
        <w:tc>
          <w:tcPr>
            <w:tcW w:w="0" w:type="auto"/>
            <w:shd w:val="clear"/>
            <w:vAlign w:val="center"/>
          </w:tcPr>
          <w:p w14:paraId="028F740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真实情境引出新知，通过多解法对比，直观感受因式分解法的简便性。</w:t>
            </w:r>
          </w:p>
        </w:tc>
        <w:tc>
          <w:tcPr>
            <w:tcW w:w="0" w:type="auto"/>
            <w:shd w:val="clear"/>
            <w:vAlign w:val="center"/>
          </w:tcPr>
          <w:p w14:paraId="29FDFAB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观察学生是否读懂情境，能不能说出小亮方法的独特之处，理解(ab=0)的原理。</w:t>
            </w:r>
          </w:p>
        </w:tc>
      </w:tr>
      <w:tr w14:paraId="12B9B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642A5A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典例精讲，实操演练</w:t>
            </w:r>
          </w:p>
        </w:tc>
        <w:tc>
          <w:tcPr>
            <w:tcW w:w="0" w:type="auto"/>
            <w:shd w:val="clear"/>
            <w:vAlign w:val="center"/>
          </w:tcPr>
          <w:p w14:paraId="1E876F4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出示两道例题：(1)(5x^2=4x)；(2)(x(x-2)=x-2)，示范规范步骤，重点警示：</w:t>
            </w:r>
            <w:r>
              <w:rPr>
                <w:rStyle w:val="134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不能直接两边除以含未知数的式子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。再出示一组练习 4 个小题，组织学生独立求解，交流选用的解法。</w:t>
            </w:r>
          </w:p>
        </w:tc>
        <w:tc>
          <w:tcPr>
            <w:tcW w:w="0" w:type="auto"/>
            <w:shd w:val="clear"/>
            <w:vAlign w:val="center"/>
          </w:tcPr>
          <w:p w14:paraId="0A8A465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独立解方程，上台展示，交流自己选择的解法；体会哪些方程适合因式分解。</w:t>
            </w:r>
          </w:p>
        </w:tc>
        <w:tc>
          <w:tcPr>
            <w:tcW w:w="0" w:type="auto"/>
            <w:shd w:val="clear"/>
            <w:vAlign w:val="center"/>
          </w:tcPr>
          <w:p w14:paraId="5F3D485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落实因式分解法的书写规范，感受不同方程适配不同解法。</w:t>
            </w:r>
          </w:p>
        </w:tc>
        <w:tc>
          <w:tcPr>
            <w:tcW w:w="0" w:type="auto"/>
            <w:shd w:val="clear"/>
            <w:vAlign w:val="center"/>
          </w:tcPr>
          <w:p w14:paraId="3D91B5E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重点关注学生是否先移项化为 0，有没有出现丢根错误；因式分解是否正确。</w:t>
            </w:r>
          </w:p>
        </w:tc>
      </w:tr>
      <w:tr w14:paraId="73B464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C29D80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回顾反思，提炼本质</w:t>
            </w:r>
          </w:p>
        </w:tc>
        <w:tc>
          <w:tcPr>
            <w:tcW w:w="0" w:type="auto"/>
            <w:shd w:val="clear"/>
            <w:vAlign w:val="center"/>
          </w:tcPr>
          <w:p w14:paraId="1F4996F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引导学生梳理三种解法：配方法、公式法、因式分解法，总结共性（降次）、各自适用范围。配方法、公式法通用；因式分解法适合特殊、易分解的方程。</w:t>
            </w:r>
          </w:p>
        </w:tc>
        <w:tc>
          <w:tcPr>
            <w:tcW w:w="0" w:type="auto"/>
            <w:shd w:val="clear"/>
            <w:vAlign w:val="center"/>
          </w:tcPr>
          <w:p w14:paraId="7B85A9C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小组交流，归纳：核心思路都是降次（二次→一次），对比三种方法优劣与适用场景。</w:t>
            </w:r>
          </w:p>
        </w:tc>
        <w:tc>
          <w:tcPr>
            <w:tcW w:w="0" w:type="auto"/>
            <w:shd w:val="clear"/>
            <w:vAlign w:val="center"/>
          </w:tcPr>
          <w:p w14:paraId="6F6F35A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提炼数学思想，形成解法选择策略，突破难点。</w:t>
            </w:r>
          </w:p>
        </w:tc>
        <w:tc>
          <w:tcPr>
            <w:tcW w:w="0" w:type="auto"/>
            <w:shd w:val="clear"/>
            <w:vAlign w:val="center"/>
          </w:tcPr>
          <w:p w14:paraId="12DFAF8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评价学生能否抓住 “降次” 本质，清晰说出三种解法的区别。</w:t>
            </w:r>
          </w:p>
        </w:tc>
      </w:tr>
      <w:tr w14:paraId="732059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CBAA70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课堂小结，梳理沉淀</w:t>
            </w:r>
          </w:p>
        </w:tc>
        <w:tc>
          <w:tcPr>
            <w:tcW w:w="0" w:type="auto"/>
            <w:shd w:val="clear"/>
            <w:vAlign w:val="center"/>
          </w:tcPr>
          <w:p w14:paraId="61B572B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抛出 3 个小结问题引导学生梳理：收获知识、解题技巧、尚存困惑。</w:t>
            </w:r>
          </w:p>
        </w:tc>
        <w:tc>
          <w:tcPr>
            <w:tcW w:w="0" w:type="auto"/>
            <w:shd w:val="clear"/>
            <w:vAlign w:val="center"/>
          </w:tcPr>
          <w:p w14:paraId="726039B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自主梳理、发言，互相补充。</w:t>
            </w:r>
          </w:p>
        </w:tc>
        <w:tc>
          <w:tcPr>
            <w:tcW w:w="0" w:type="auto"/>
            <w:shd w:val="clear"/>
            <w:vAlign w:val="center"/>
          </w:tcPr>
          <w:p w14:paraId="3BEE49F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内化知识，形成完整认知结构。</w:t>
            </w:r>
          </w:p>
        </w:tc>
        <w:tc>
          <w:tcPr>
            <w:tcW w:w="0" w:type="auto"/>
            <w:shd w:val="clear"/>
            <w:vAlign w:val="center"/>
          </w:tcPr>
          <w:p w14:paraId="4F2F3CD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抽查学生复述因式分解法步骤、易错点。</w:t>
            </w:r>
          </w:p>
        </w:tc>
      </w:tr>
      <w:tr w14:paraId="67A81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3AD0A5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布置分层作业</w:t>
            </w:r>
          </w:p>
        </w:tc>
        <w:tc>
          <w:tcPr>
            <w:tcW w:w="0" w:type="auto"/>
            <w:shd w:val="clear"/>
            <w:vAlign w:val="center"/>
          </w:tcPr>
          <w:p w14:paraId="749AFBB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基础类：因式分解法规范解方程、已知根求参数综合类：稍复杂因式分解方程、列式应用题反思类：梳理各类方程的联系区别（小短文 / 思维导图）</w:t>
            </w:r>
          </w:p>
        </w:tc>
        <w:tc>
          <w:tcPr>
            <w:tcW w:w="0" w:type="auto"/>
            <w:shd w:val="clear"/>
            <w:vAlign w:val="center"/>
          </w:tcPr>
          <w:p w14:paraId="29EDE98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记录分层作业，明确要求。</w:t>
            </w:r>
          </w:p>
        </w:tc>
        <w:tc>
          <w:tcPr>
            <w:tcW w:w="0" w:type="auto"/>
            <w:shd w:val="clear"/>
            <w:vAlign w:val="center"/>
          </w:tcPr>
          <w:p w14:paraId="259A65B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分层训练，兼顾运算巩固与思维反思。</w:t>
            </w:r>
          </w:p>
        </w:tc>
        <w:tc>
          <w:tcPr>
            <w:tcW w:w="0" w:type="auto"/>
            <w:shd w:val="clear"/>
            <w:vAlign w:val="center"/>
          </w:tcPr>
          <w:p w14:paraId="19A42E6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——</w:t>
            </w:r>
          </w:p>
        </w:tc>
      </w:tr>
    </w:tbl>
    <w:p w14:paraId="5459BC2C">
      <w:pPr>
        <w:pStyle w:val="4"/>
        <w:keepNext w:val="0"/>
        <w:keepLines w:val="0"/>
        <w:widowControl/>
        <w:suppressLineNumbers w:val="0"/>
      </w:pPr>
      <w:r>
        <w:t>九、当堂过关检测</w:t>
      </w:r>
    </w:p>
    <w:p w14:paraId="6972A5FD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t>用因式分解法解方程</w:t>
      </w:r>
    </w:p>
    <w:p w14:paraId="57E4AAD5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t>解方程</w:t>
      </w:r>
    </w:p>
    <w:p w14:paraId="0DBE5B88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t>判断正误</w:t>
      </w:r>
    </w:p>
    <w:p w14:paraId="62EF8F55">
      <w:pPr>
        <w:pStyle w:val="4"/>
        <w:keepNext w:val="0"/>
        <w:keepLines w:val="0"/>
        <w:widowControl/>
        <w:suppressLineNumbers w:val="0"/>
      </w:pPr>
      <w:r>
        <w:t>十、板书设计</w:t>
      </w:r>
    </w:p>
    <w:p w14:paraId="7F190F4A">
      <w:pPr>
        <w:pStyle w:val="3"/>
        <w:keepNext w:val="0"/>
        <w:keepLines w:val="0"/>
        <w:widowControl/>
        <w:suppressLineNumbers w:val="0"/>
      </w:pPr>
      <w:r>
        <w:t>2.2 一元二次方程的解法（第 4 课时）—— 因式分解法</w:t>
      </w:r>
    </w:p>
    <w:p w14:paraId="5111F227">
      <w:pPr>
        <w:pStyle w:val="30"/>
        <w:keepNext w:val="0"/>
        <w:keepLines w:val="0"/>
        <w:widowControl/>
        <w:suppressLineNumbers w:val="0"/>
      </w:pPr>
      <w:r>
        <w:t>解法对比： 配方法（通用） 公式法（通用） 因式分解法（特殊方程，简便） 核心思想：</w:t>
      </w:r>
      <w:r>
        <w:rPr>
          <w:rStyle w:val="134"/>
        </w:rPr>
        <w:t>降次转化</w:t>
      </w:r>
    </w:p>
    <w:p w14:paraId="7579DF10">
      <w:pPr>
        <w:pStyle w:val="4"/>
        <w:keepNext w:val="0"/>
        <w:keepLines w:val="0"/>
        <w:widowControl/>
        <w:suppressLineNumbers w:val="0"/>
      </w:pPr>
      <w:r>
        <w:t>十一、教学反思</w:t>
      </w:r>
    </w:p>
    <w:p w14:paraId="780E5EF6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素养落地的课堂亮点</w:t>
      </w:r>
      <w:r>
        <w:t xml:space="preserve"> 以小球运动真实情境引入，用一题多解横向对比，学生直观感受到因式分解法的优势；突出 “降次” 这条主线，打通三种解法内在联系；设置辨析题直击高频丢根错误，强化规范，落实运算能力和推理意识。</w:t>
      </w:r>
    </w:p>
    <w:p w14:paraId="07CB27F9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课堂存在问题、学情短板</w:t>
      </w:r>
      <w:r>
        <w:t xml:space="preserve"> 部分学生惯性地直接约去含未知数因式，丢根；少数学生因式分解能力薄弱，分解出错；一部分学生拿到题目只会固定一种解法，缺少主动选择简便方法的意识；课堂上给学生自主对比思考的时间偏少。</w:t>
      </w:r>
    </w:p>
    <w:p w14:paraId="4D44DFED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改进措施、培优补差及二次备课设想</w:t>
      </w:r>
      <w:r>
        <w:t xml:space="preserve"> 课前增加 3 分钟因式分解小测，夯实分解基本功；增加错例辨析板块，专门展示 “直接约因式丢根” 的反例；二次备课可以增加解法选择的分类题，引导学生先观察方程特点再动笔；学困生优先保证因式分解法基础格式过关，优等生增加一题多解训练。</w:t>
      </w:r>
    </w:p>
    <w:p w14:paraId="5AD665C7">
      <w:pPr>
        <w:rPr>
          <w:lang w:eastAsia="zh-CN"/>
        </w:rPr>
      </w:pPr>
    </w:p>
    <w:sectPr>
      <w:headerReference r:id="rId5" w:type="default"/>
      <w:footerReference r:id="rId6" w:type="default"/>
      <w:pgSz w:w="12240" w:h="15840"/>
      <w:pgMar w:top="1440" w:right="1800" w:bottom="1440" w:left="1800" w:header="851" w:footer="992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MS Mincho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127084">
    <w:pPr>
      <w:pStyle w:val="24"/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w14:paraId="251246E1">
    <w:pPr>
      <w:widowControl w:val="0"/>
      <w:tabs>
        <w:tab w:val="center" w:pos="4153"/>
        <w:tab w:val="right" w:pos="8306"/>
      </w:tabs>
      <w:snapToGrid w:val="0"/>
      <w:spacing w:after="0" w:line="240" w:lineRule="auto"/>
      <w:jc w:val="left"/>
      <w:rPr>
        <w:rFonts w:ascii="Times New Roman" w:hAnsi="Times New Roman" w:eastAsia="宋体" w:cs="Times New Roman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 w:eastAsia="宋体" w:cs="Times New Roman"/>
        <w:color w:val="FFFFFF"/>
        <w:sz w:val="2"/>
        <w:szCs w:val="2"/>
        <w:lang w:eastAsia="zh-CN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F96C01">
    <w:pPr>
      <w:widowControl w:val="0"/>
      <w:pBdr>
        <w:bottom w:val="none" w:color="auto" w:sz="0" w:space="1"/>
      </w:pBdr>
      <w:snapToGrid w:val="0"/>
      <w:spacing w:after="0" w:line="240" w:lineRule="auto"/>
      <w:jc w:val="both"/>
      <w:rPr>
        <w:rFonts w:ascii="Times New Roman" w:hAnsi="Times New Roman" w:eastAsia="宋体" w:cs="Times New Roman"/>
        <w:sz w:val="2"/>
        <w:szCs w:val="2"/>
        <w:lang w:eastAsia="zh-CN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F7DD9B"/>
    <w:multiLevelType w:val="multilevel"/>
    <w:tmpl w:val="F8F7DD9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4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5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7">
    <w:nsid w:val="114AB7E8"/>
    <w:multiLevelType w:val="multilevel"/>
    <w:tmpl w:val="114AB7E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46E6C42F"/>
    <w:multiLevelType w:val="multilevel"/>
    <w:tmpl w:val="46E6C42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9668B"/>
    <w:rsid w:val="0015074B"/>
    <w:rsid w:val="001A0249"/>
    <w:rsid w:val="0029639D"/>
    <w:rsid w:val="00326F90"/>
    <w:rsid w:val="00360D02"/>
    <w:rsid w:val="003832CE"/>
    <w:rsid w:val="003F716F"/>
    <w:rsid w:val="004151FC"/>
    <w:rsid w:val="004E1314"/>
    <w:rsid w:val="007B0DC5"/>
    <w:rsid w:val="00A7179C"/>
    <w:rsid w:val="00AA1D8D"/>
    <w:rsid w:val="00B47730"/>
    <w:rsid w:val="00C02FC6"/>
    <w:rsid w:val="00C300E1"/>
    <w:rsid w:val="00CB0664"/>
    <w:rsid w:val="00CF642B"/>
    <w:rsid w:val="00EE5A38"/>
    <w:rsid w:val="00F15774"/>
    <w:rsid w:val="00FC693F"/>
    <w:rsid w:val="3D3E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uiPriority="99" w:semiHidden="0" w:name="List Bullet"/>
    <w:lsdException w:uiPriority="99" w:semiHidden="0" w:name="List Number"/>
    <w:lsdException w:qFormat="1"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360" w:lineRule="auto"/>
    </w:pPr>
    <w:rPr>
      <w:rFonts w:ascii="宋体" w:hAnsi="宋体" w:eastAsiaTheme="minorEastAsia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uiPriority w:val="1"/>
  </w:style>
  <w:style w:type="table" w:default="1" w:styleId="3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1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页眉 Char"/>
    <w:basedOn w:val="133"/>
    <w:link w:val="25"/>
    <w:uiPriority w:val="99"/>
  </w:style>
  <w:style w:type="character" w:customStyle="1" w:styleId="137">
    <w:name w:val="页脚 Char"/>
    <w:basedOn w:val="133"/>
    <w:link w:val="24"/>
    <w:qFormat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标题 1 Char"/>
    <w:basedOn w:val="133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标题 2 Char"/>
    <w:basedOn w:val="133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标题 3 Char"/>
    <w:basedOn w:val="133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标题 Char"/>
    <w:basedOn w:val="133"/>
    <w:link w:val="32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副标题 Char"/>
    <w:basedOn w:val="133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正文文本 Char"/>
    <w:basedOn w:val="133"/>
    <w:link w:val="19"/>
    <w:qFormat/>
    <w:uiPriority w:val="99"/>
  </w:style>
  <w:style w:type="character" w:customStyle="1" w:styleId="146">
    <w:name w:val="正文文本 2 Char"/>
    <w:basedOn w:val="133"/>
    <w:link w:val="28"/>
    <w:qFormat/>
    <w:uiPriority w:val="99"/>
  </w:style>
  <w:style w:type="character" w:customStyle="1" w:styleId="147">
    <w:name w:val="正文文本 3 Char"/>
    <w:basedOn w:val="133"/>
    <w:link w:val="17"/>
    <w:qFormat/>
    <w:uiPriority w:val="99"/>
    <w:rPr>
      <w:sz w:val="16"/>
      <w:szCs w:val="16"/>
    </w:rPr>
  </w:style>
  <w:style w:type="character" w:customStyle="1" w:styleId="148">
    <w:name w:val="宏文本 Char"/>
    <w:basedOn w:val="133"/>
    <w:link w:val="2"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引用 Char"/>
    <w:basedOn w:val="133"/>
    <w:link w:val="149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标题 4 Char"/>
    <w:basedOn w:val="133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标题 5 Char"/>
    <w:basedOn w:val="133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标题 6 Char"/>
    <w:basedOn w:val="133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标题 7 Char"/>
    <w:basedOn w:val="133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标题 8 Char"/>
    <w:basedOn w:val="133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标题 9 Char"/>
    <w:basedOn w:val="133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明显引用 Char"/>
    <w:basedOn w:val="133"/>
    <w:link w:val="157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  <w:style w:type="character" w:styleId="165">
    <w:name w:val="Placeholder Text"/>
    <w:basedOn w:val="133"/>
    <w:semiHidden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7F8CC9-3BDA-4E23-A242-BA52019FA8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733</Words>
  <Characters>759</Characters>
  <Lines>13</Lines>
  <Paragraphs>3</Paragraphs>
  <TotalTime>24</TotalTime>
  <ScaleCrop>false</ScaleCrop>
  <LinksUpToDate>false</LinksUpToDate>
  <CharactersWithSpaces>771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张竑魁</cp:lastModifiedBy>
  <dcterms:modified xsi:type="dcterms:W3CDTF">2026-10-13T08:40:59Z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eyJoZGlkIjoiYTNmNjE0ZmY0Mzk5YTQwODU1M2IzODZmY2NlMmQ2MzgiLCJ1c2VySWQiOiIxMjAxMzI2OTgzIn0=</vt:lpwstr>
  </property>
  <property fmtid="{D5CDD505-2E9C-101B-9397-08002B2CF9AE}" pid="7" name="KSOProductBuildVer">
    <vt:lpwstr>2052-12.1.0.29161</vt:lpwstr>
  </property>
  <property fmtid="{D5CDD505-2E9C-101B-9397-08002B2CF9AE}" pid="8" name="ICV">
    <vt:lpwstr>681D03B6BE1B4AEBB81F9E0505DB0E21_12</vt:lpwstr>
  </property>
</Properties>
</file>