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CC65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tLeast"/>
        <w:ind w:left="0" w:right="0"/>
        <w:jc w:val="center"/>
        <w:rPr>
          <w:rFonts w:hint="eastAsia" w:ascii="黑体" w:hAnsi="黑体" w:eastAsia="黑体" w:cs="黑体"/>
          <w:color w:val="000000"/>
          <w:sz w:val="30"/>
          <w:szCs w:val="30"/>
        </w:rPr>
      </w:pPr>
      <w:r>
        <w:rPr>
          <w:rFonts w:hint="eastAsia" w:ascii="黑体" w:hAnsi="黑体" w:eastAsia="黑体" w:cs="黑体"/>
          <w:color w:val="000000"/>
          <w:sz w:val="30"/>
          <w:szCs w:val="30"/>
          <w:bdr w:val="none" w:color="auto" w:sz="0" w:space="0"/>
        </w:rPr>
        <w:t>第 24 课 在线交流新气象</w:t>
      </w:r>
    </w:p>
    <w:p w14:paraId="495A4F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一、基本信息</w:t>
      </w:r>
    </w:p>
    <w:p w14:paraId="6219507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课题：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在线交流新气象</w:t>
      </w:r>
    </w:p>
    <w:p w14:paraId="2650D2B6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单元：第五单元 互联网创新应用</w:t>
      </w:r>
    </w:p>
    <w:p w14:paraId="3CC2361D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课时：1 课时（45 分钟）</w:t>
      </w:r>
    </w:p>
    <w:p w14:paraId="509C3D74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授课对象：七年级学生</w:t>
      </w:r>
    </w:p>
    <w:p w14:paraId="01BFE897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5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5CC9A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二、教学目标</w:t>
      </w:r>
    </w:p>
    <w:p w14:paraId="68F4539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（一）信息素养目标</w:t>
      </w:r>
    </w:p>
    <w:p w14:paraId="6D66411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信息意识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能识别在线交流的新特征，理解跨时空、广连接、多样化的社交变革。</w:t>
      </w:r>
    </w:p>
    <w:p w14:paraId="63984A1F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计算思维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能归纳在线交流工具的特点，辨析信息茧房、回音室效应等网络现象。</w:t>
      </w:r>
    </w:p>
    <w:p w14:paraId="12C5422E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数字化学习与创新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能规范建设与维护个人数字形象，合理使用各类在线交流工具。</w:t>
      </w:r>
    </w:p>
    <w:p w14:paraId="63212451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信息社会责任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遵守网络礼仪，保护个人隐私，理性辨别网络信息，文明在线交流。</w:t>
      </w:r>
    </w:p>
    <w:p w14:paraId="65DBF85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（二）知识与技能目标</w:t>
      </w:r>
    </w:p>
    <w:p w14:paraId="0A08A70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了解在线交流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跨时空、广连接、多样化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的新特点。</w:t>
      </w:r>
    </w:p>
    <w:p w14:paraId="7F9F547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学会建设与维护个人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数字形象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。</w:t>
      </w:r>
    </w:p>
    <w:p w14:paraId="37FD144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认识在线交流的常见问题：信息茧房、回音室效应、信息泄露、虚拟身份真假难辨。</w:t>
      </w:r>
    </w:p>
    <w:p w14:paraId="63E6AC3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掌握安全、文明、理性的在线交流方法。</w:t>
      </w:r>
    </w:p>
    <w:p w14:paraId="6A45ABAF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6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F7814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三、教学重难点</w:t>
      </w:r>
    </w:p>
    <w:p w14:paraId="6ECCED1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重点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：在线交流新特点；数字形象建设；在线交流常见问题。</w:t>
      </w:r>
    </w:p>
    <w:p w14:paraId="442FA562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难点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：理解信息茧房、回音室效应；长期维护健康数字形象。</w:t>
      </w:r>
    </w:p>
    <w:p w14:paraId="23C8EF91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7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0F8673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四、教学准备</w:t>
      </w:r>
    </w:p>
    <w:p w14:paraId="46406A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PPT 课件、小组讨论任务单、在线交流工具截图、数字形象案例图</w:t>
      </w:r>
    </w:p>
    <w:p w14:paraId="356601AD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8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50152B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五、教学过程</w:t>
      </w:r>
    </w:p>
    <w:p w14:paraId="603574C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（一）课堂导入（5 分钟）</w:t>
      </w:r>
    </w:p>
    <w:p w14:paraId="452E322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互动提问：你常用哪些在线交流软件？（QQ、微信、抖音、B 站等）</w:t>
      </w:r>
    </w:p>
    <w:p w14:paraId="04B4FC59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小组任务预热：对比 QQ 与微信的优缺点。</w:t>
      </w:r>
    </w:p>
    <w:p w14:paraId="55716664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引出课题：互联网带来在线交流新气象，今天学习如何科学、文明地在线交流。</w:t>
      </w:r>
    </w:p>
    <w:p w14:paraId="73B8F629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29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A50A3E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（二）新知探究 1：在线交流的新特点（12 分钟）</w:t>
      </w:r>
    </w:p>
    <w:p w14:paraId="0EADB4A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1.核心特点</w:t>
      </w:r>
    </w:p>
    <w:p w14:paraId="60F07635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跨时空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：随时随地交流，打破时间、地点限制。</w:t>
      </w:r>
    </w:p>
    <w:p w14:paraId="68CEF73F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广连接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：联系范围扩大，亲友、同学、陌生人均可连接。</w:t>
      </w:r>
    </w:p>
    <w:p w14:paraId="46510498">
      <w:pPr>
        <w:keepNext w:val="0"/>
        <w:keepLines w:val="0"/>
        <w:widowControl/>
        <w:numPr>
          <w:ilvl w:val="1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多样化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：形式丰富 —— 文字、语音、视频、邮件、会议、读书社区等。</w:t>
      </w:r>
    </w:p>
    <w:p w14:paraId="40A516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2.小组探究活动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每组搜索并介绍一款工具的特点与用途：</w:t>
      </w:r>
    </w:p>
    <w:p w14:paraId="2B299DBB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一组：知乎</w:t>
      </w:r>
    </w:p>
    <w:p w14:paraId="4E092F03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二组：QQ 邮箱</w:t>
      </w:r>
    </w:p>
    <w:p w14:paraId="62ED0F2C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三组：腾讯会议</w:t>
      </w:r>
    </w:p>
    <w:p w14:paraId="6C31477F">
      <w:pPr>
        <w:keepNext w:val="0"/>
        <w:keepLines w:val="0"/>
        <w:widowControl/>
        <w:numPr>
          <w:ilvl w:val="1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四组：微信读书</w:t>
      </w:r>
    </w:p>
    <w:p w14:paraId="55917E1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3.教师总结：在线交流</w:t>
      </w: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便捷、多元、高效、跨界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172B3021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0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9546EB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（三）新知探究 2：建设与维护数字形象（10 分钟）</w:t>
      </w:r>
    </w:p>
    <w:p w14:paraId="08CB702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1.什么是数字形象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网络上他人对你的整体印象：昵称、头像、签名、发布内容、发言态度。</w:t>
      </w:r>
    </w:p>
    <w:p w14:paraId="6DE3878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2.如何维护数字形象</w:t>
      </w:r>
    </w:p>
    <w:p w14:paraId="59781279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表层：积极昵称、阳光头像、健康签名。</w:t>
      </w:r>
    </w:p>
    <w:p w14:paraId="4DD2C004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深层：礼貌发言、真实内容、乐于助人、传递正能量。</w:t>
      </w:r>
    </w:p>
    <w:p w14:paraId="260A76AD">
      <w:pPr>
        <w:keepNext w:val="0"/>
        <w:keepLines w:val="0"/>
        <w:widowControl/>
        <w:numPr>
          <w:ilvl w:val="1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底线：保护隐私、不造谣、不网暴、不发布不良信息。</w:t>
      </w:r>
    </w:p>
    <w:p w14:paraId="1AE66F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3.案例分析：展示正面数字形象范例，学生点评。</w:t>
      </w:r>
    </w:p>
    <w:p w14:paraId="52B2AE7D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1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4C09C0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（四）新知探究 3：在线交流存在的新问题（12 分钟）</w:t>
      </w:r>
    </w:p>
    <w:p w14:paraId="30F27ED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1.信息茧房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只看自己喜欢的内容，眼界变窄，认知封闭。</w:t>
      </w:r>
    </w:p>
    <w:p w14:paraId="06C588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2.回音室效应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只听相同观点，排斥不同声音，思想极端化。</w:t>
      </w:r>
    </w:p>
    <w:p w14:paraId="2F14FA69">
      <w:pPr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right="0" w:rightChars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3.</w:t>
      </w: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信息泄露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随意晒照片、填信息，导致隐私被盗、诈骗风险。</w:t>
      </w:r>
    </w:p>
    <w:p w14:paraId="3E41E93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4.虚拟人物真假难辨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网络身份可伪装，不轻信、不盲从。</w:t>
      </w:r>
    </w:p>
    <w:p w14:paraId="4C374BB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Style w:val="7"/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应对策略</w:t>
      </w:r>
    </w:p>
    <w:p w14:paraId="1DFE4976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主动拓宽信息来源</w:t>
      </w:r>
    </w:p>
    <w:p w14:paraId="5D3DBD00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尊重不同观点</w:t>
      </w:r>
    </w:p>
    <w:p w14:paraId="283861DA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不随意透露隐私</w:t>
      </w:r>
    </w:p>
    <w:p w14:paraId="0384C9F1">
      <w:pPr>
        <w:keepNext w:val="0"/>
        <w:keepLines w:val="0"/>
        <w:widowControl/>
        <w:numPr>
          <w:ilvl w:val="1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理性辨别网络信息</w:t>
      </w:r>
    </w:p>
    <w:p w14:paraId="71E82BC7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2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796B7F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（五）课堂小结与作业（6 分钟）</w:t>
      </w:r>
    </w:p>
    <w:p w14:paraId="5EDDDB48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小结：</w:t>
      </w:r>
    </w:p>
    <w:p w14:paraId="02AE9FB8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新特点：跨时空、广连接、多样化</w:t>
      </w:r>
    </w:p>
    <w:p w14:paraId="10D3CD04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新形象：真实、礼貌、积极、安全</w:t>
      </w:r>
    </w:p>
    <w:p w14:paraId="218A6FB9">
      <w:pPr>
        <w:keepNext w:val="0"/>
        <w:keepLines w:val="0"/>
        <w:widowControl/>
        <w:numPr>
          <w:ilvl w:val="1"/>
          <w:numId w:val="1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新问题：茧房、回音、泄露、虚假</w:t>
      </w:r>
    </w:p>
    <w:p w14:paraId="1A7E6D6B">
      <w:pPr>
        <w:keepNext w:val="0"/>
        <w:keepLines w:val="0"/>
        <w:widowControl/>
        <w:numPr>
          <w:ilvl w:val="0"/>
          <w:numId w:val="9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作业</w:t>
      </w:r>
    </w:p>
    <w:p w14:paraId="6382AF6D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设计一份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个人健康数字形象方案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（头像、签名、行为规范）。</w:t>
      </w:r>
    </w:p>
    <w:p w14:paraId="46CF74DA">
      <w:pPr>
        <w:keepNext w:val="0"/>
        <w:keepLines w:val="0"/>
        <w:widowControl/>
        <w:numPr>
          <w:ilvl w:val="1"/>
          <w:numId w:val="1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1440"/>
        </w:tabs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举例说明生活中</w:t>
      </w:r>
      <w:r>
        <w:rPr>
          <w:rStyle w:val="7"/>
          <w:rFonts w:hint="eastAsia" w:ascii="宋体" w:hAnsi="宋体" w:eastAsia="宋体" w:cs="宋体"/>
          <w:b/>
          <w:bCs/>
          <w:color w:val="000000"/>
          <w:sz w:val="24"/>
          <w:szCs w:val="24"/>
          <w:bdr w:val="none" w:color="auto" w:sz="0" w:space="0"/>
        </w:rPr>
        <w:t>信息茧房</w:t>
      </w: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的表现，并写出改进方法。</w:t>
      </w:r>
    </w:p>
    <w:p w14:paraId="70E37E8C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3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E19C7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六、板书设计</w:t>
      </w:r>
    </w:p>
    <w:p w14:paraId="4F5033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在线交流新气象</w:t>
      </w:r>
    </w:p>
    <w:p w14:paraId="4F9AAB34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新特点：跨时空｜广连接｜多样化</w:t>
      </w:r>
    </w:p>
    <w:p w14:paraId="38FA6BFA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数字形象：真实、礼貌、积极、护隐私</w:t>
      </w:r>
    </w:p>
    <w:p w14:paraId="03519A69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新问题：信息茧房｜回音室效应｜信息泄露｜虚拟身份难辨</w:t>
      </w:r>
    </w:p>
    <w:p w14:paraId="6822D8F2">
      <w:pPr>
        <w:keepNext w:val="0"/>
        <w:keepLines w:val="0"/>
        <w:widowControl/>
        <w:numPr>
          <w:ilvl w:val="0"/>
          <w:numId w:val="1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原则：理性交流・文明发言・保护自己・尊重他人</w:t>
      </w:r>
    </w:p>
    <w:p w14:paraId="65516E94">
      <w:pPr>
        <w:keepNext w:val="0"/>
        <w:keepLines w:val="0"/>
        <w:widowControl/>
        <w:suppressLineNumbers w:val="0"/>
        <w:pBdr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pict>
          <v:rect id="_x0000_i1034" o:spt="1" style="height:1.5pt;width:432pt;" fillcolor="#000000" filled="t" stroked="f" coordsize="21600,21600" o:hr="t" o:hrstd="t" o:hrnoshade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84C44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七、教学反思（课后填写）</w:t>
      </w:r>
      <w:bookmarkStart w:id="0" w:name="_GoBack"/>
      <w:bookmarkEnd w:id="0"/>
    </w:p>
    <w:p w14:paraId="2F4BC5DB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学生是否能区分信息茧房与回音室效应。</w:t>
      </w:r>
    </w:p>
    <w:p w14:paraId="739B4E2B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数字形象建设是否落实到可操作行为。</w:t>
      </w:r>
    </w:p>
    <w:p w14:paraId="63D07A56">
      <w:pPr>
        <w:keepNext w:val="0"/>
        <w:keepLines w:val="0"/>
        <w:widowControl/>
        <w:numPr>
          <w:ilvl w:val="0"/>
          <w:numId w:val="1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uto"/>
        <w:ind w:left="0" w:right="0" w:hanging="360"/>
        <w:jc w:val="lef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bdr w:val="none" w:color="auto" w:sz="0" w:space="0"/>
        </w:rPr>
        <w:t>小组讨论与探究活动是否充分有效。</w:t>
      </w:r>
    </w:p>
    <w:p w14:paraId="5E60D4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3ABF9F"/>
    <w:multiLevelType w:val="multilevel"/>
    <w:tmpl w:val="843ABF9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9457CB0"/>
    <w:multiLevelType w:val="multilevel"/>
    <w:tmpl w:val="A9457CB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C0D2EA73"/>
    <w:multiLevelType w:val="multilevel"/>
    <w:tmpl w:val="C0D2EA7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E34EE281"/>
    <w:multiLevelType w:val="multilevel"/>
    <w:tmpl w:val="E34EE28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0530F9BE"/>
    <w:multiLevelType w:val="multilevel"/>
    <w:tmpl w:val="0530F9B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3BE7C845"/>
    <w:multiLevelType w:val="multilevel"/>
    <w:tmpl w:val="3BE7C84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4ED61177"/>
    <w:multiLevelType w:val="multilevel"/>
    <w:tmpl w:val="4ED6117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6170CE27"/>
    <w:multiLevelType w:val="multilevel"/>
    <w:tmpl w:val="6170CE2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1B2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2026-05-29T00:56:58Z</dcterms:created>
  <dc:creator>SUN</dc:creator>
  <cp:lastModifiedBy>tin</cp:lastModifiedBy>
  <dcterms:modified xsi:type="dcterms:W3CDTF">2026-05-29T00:59:23Z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eyJoZGlkIjoiNmRiNmEwMTljMThmOTIyYmFjMTA5ODU1ZDlhNmVjYmYiLCJ1c2VySWQiOiI3MTM2NTQzMDIifQ==</vt:lpwstr>
  </property>
  <property fmtid="{D5CDD505-2E9C-101B-9397-08002B2CF9AE}" pid="4" name="ICV">
    <vt:lpwstr>D29B1B1442EC4DA0BA083E5766FE719D_12</vt:lpwstr>
  </property>
</Properties>
</file>